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党建引领促发展 履职尽责显真章</w:t>
      </w:r>
    </w:p>
    <w:p>
      <w:pPr>
        <w:pStyle w:val="3"/>
        <w:jc w:val="right"/>
        <w:rPr>
          <w:rFonts w:hint="eastAsia" w:ascii="国标楷体" w:hAnsi="国标楷体" w:eastAsia="国标楷体" w:cs="国标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--鄂州市个私协会先进事迹材料</w:t>
      </w:r>
    </w:p>
    <w:p>
      <w:pPr>
        <w:autoSpaceDE w:val="0"/>
        <w:autoSpaceDN w:val="0"/>
        <w:adjustRightInd w:val="0"/>
        <w:snapToGrid w:val="0"/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近年来，鄂州市个私协会紧密结合自身职能，积极思考发展方向、谋划服务内容，充分发挥好桥梁纽带作用，带动党建水平、业务活动、内部建设全面提升，为鄂州个体私营经济健康发展作出了积极的贡献。鄂州市个私协会先后被表彰为“全国个私协会‘小个专’党建工作先进单位”、“‘小个专’党建工作表现突出集体”、“先进个私协会”，连续三年被表彰为全省“小个专”先进党组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3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一、坚持党建引领，全面推进“小个专”党建工作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（一）推进“党建+业务</w:t>
      </w:r>
      <w:bookmarkStart w:id="0" w:name="_GoBack"/>
      <w:bookmarkEnd w:id="0"/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融合”，发挥党建引领作用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以党建引领推进营商环境建设。开展市局机关党支部与私营企业党支部党建联建活动，围绕“结对共建促发展，党旗引领树新风”主题,以“资源共享、互学互鉴、联合提升”为路径，“一对一”政策宣传指导，“点对点”助企纾困解难，促进党建与业务双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以党建引领推进食品安全监管。用活“三亮”挂牌摘牌机制，引导党员经营户履行“六要六不”承诺，切实提升“三亮”品牌公信力。用好“监督员”身份引导作用，聘用12名网约配送员为食品安全监督员、社会监督员，推行使用网络订餐外卖食安封签的倡议，上好“安全锁”。引导平台企业及网约配送员群体，重视加强粮食节约和反食品浪费，带动行业治理能力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以党建引领推进放心消费保护。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融合“消费维权站”优势，加快维权站点和党支部阵地的有机结合，把调解员发展成为党员，把党员培养成调解员，引导党员和调解员的身份转换，在商户与消费者产生纠纷时，党员主动化身为监督员、裁判员、调解员、宣传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（二）优化“党建+集成服务”，提升服务群企能力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精准对接群体需求优服务。连续四年开展“夏日送清凉”活动，通过完善关爱链条、精准对接需求，动员组织爱心药企为网约配送员群体，派送风油精、清凉油、藿香正气液等解暑药品、饮用水以及防晒物资，公示全市206个纳凉点位，其中药店纳凉点位12个，为外卖小哥提供最大程度上的便利。四年来，慰问外卖小哥近2500人次，赠送饮用水、水杯1500件，解暑药品5000件，防晒防水物品3000件，物资合计近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强化部门协同联动优服务。联合民政部门实施暖“新”行动，探索“小哥食堂”共建模式，依托“幸福食堂”进行联点共建，即共同使用已组建成功的“幸福食堂”的经营场地、管理人员、服务菜品以及社区资源，提供群体专属折扣，目前有26家“幸福食堂”与“小哥食堂”同步挂牌经营，实现主城区“小哥食堂”站点全覆盖，有效解决了外卖小哥用餐难题。同时，联合住建部门打通送餐“最后一百米”，召开3次座谈研讨会，围绕难点堵点提出措施建议，制定《全市网约配送文明服务行为准则》，起草《鄂州市外卖配送员群体的期盼建议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聚焦民营企业发展优服务。针对民营企业提升“两个覆盖”质量进行专题调研，起草党建工作研究报告上报市委两新工委。利用好全国民营企业合作大会平台，对已成立党组织并开展党建活动的企业进行择优推荐，推动企业党建业务双线发展。组织民营参与省标创建，参与省局《省级“小个专”党建工作示范点创建规范》的起草，积极对接调研,为省标的创建立项提供鄂州民企“样本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二、坚持贯彻理念，全面提高协会服务质效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（一）抓融资，争做有呼必应的“金融店小二”。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全面落实民营企业座谈会精神。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搭建合作平台，组织动员2家企业参加全国民营企业大会，为跨地区交流发展、商业合作、经验学习提供国家级合作平台；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搭建融资平台，联合市政府办、市委社工部举办“融资直通车·银企周周汇”融资专项对接会，联合银行开展分类帮扶、融资对接、服务发展等工作，发放宣传材料400余份，现场咨询200余次。三年来，共计融资总额4.03亿元，有效激发了经营主体的活力信心；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搭建用工平台，开展“增加一个就业”活动，举办招聘会2场，发动134家企业提供7014个岗位数量，现场签订意向性协议书616份，开展创业指导7次，帮助92名重点人群解决就业难题。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3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（二</w:t>
      </w:r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）抓主题，持续帮助个私主体做大做强。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连续四年开展“问情服务”“个体工商户服务月”工作，准确了解经营者困难，积极营造良好的营商环境，深入个体工商户和私营企业生产经营一线，摸实情、问需求、送政策、解难题，将“问情服务”融入到日常各种形式的工作中，其中开展问卷调查18次，收集1300家个体户、1200家企业问卷，走访调研164家企业、收集困难建议127项，已解决企业困难119项，并全程动态跟进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sz w:val="32"/>
          <w:szCs w:val="32"/>
          <w:lang w:val="en-US" w:eastAsia="zh-CN"/>
        </w:rPr>
        <w:t>（三）抓活动，积极开展“光彩服务日”活动。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紧紧围绕每年“光彩”主题，充分发挥好桥梁纽带作用，开展就业信息进街道、就业创业招聘会、食品安全知识进校园、进商户，反传销知识进社区、走访慰问敬老院等内容，加大宣传力度，强化宣传效果。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16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val="en-US" w:eastAsia="zh-CN"/>
        </w:rPr>
        <w:t>（四）抓诚信，全面引领良好风尚。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诚信意识叠加业务职责，制定《2025年度全市诚信经营主题实践活动方案》，按照“管业务就要管诚信”的原则，将“诚信经营”宣传工作融入业务工作，制发全市经营主体《诚信经营倡议书》；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诚信意识叠加专题活动，利用好“3·15”消费维权日的时间节点，组织商圈负责人、经营户进行集中宣誓，动员市餐饮协会签订《餐饮行业诚信经营倡议书》；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诚信意识叠加专项整治，组织30名集贸市场经营户签订《集贸市场诚信计量自我承诺书》，5家党员示范户做特色承诺。据统计，市、区协会开展活动6场次，发放倡议书5000份。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3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三、坚持典型带动，全面优化社会形象</w:t>
      </w:r>
    </w:p>
    <w:p>
      <w:pPr>
        <w:widowControl/>
        <w:snapToGrid w:val="0"/>
        <w:spacing w:line="520" w:lineRule="exact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充分展示个私经济主体爱国敬业、守法经营、诚信服务、创业创新、奉献社会的良好形象，选树个私经济领典型，积极推荐参选各级荣誉表彰，申报成功省级先进基层党组织8家、优秀党员16名、优秀党建指导员4名、优秀党务工作者2名，向省个私协推荐先进协会3个、先进工作人员3个、先进个体工商户7个、先进私营企业7个，申报表彰省级“最美工商户”9名。协会联系推荐市级媒体宣传报道20余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完成《人民日报》总部到鄂州采访调研，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饿了么骑手王伟勇救落水儿童事迹经协会组织联络、推广宣传，得到荆楚网、新华社自媒体转发，引发广泛社会普遍赞誉。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altName w:val="方正楷体_GBK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5782"/>
    <w:rsid w:val="41B55782"/>
    <w:rsid w:val="72ECE5B7"/>
    <w:rsid w:val="73EEF685"/>
    <w:rsid w:val="7BF971F4"/>
    <w:rsid w:val="7FF369A2"/>
    <w:rsid w:val="9FEBE8C3"/>
    <w:rsid w:val="BD799244"/>
    <w:rsid w:val="E2763ED4"/>
    <w:rsid w:val="FDFCC860"/>
    <w:rsid w:val="FEFFC065"/>
    <w:rsid w:val="FFFB8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2022-07-06T02:24:00Z</dcterms:created>
  <dc:creator>liutiantian</dc:creator>
  <cp:lastModifiedBy>hikvision-87</cp:lastModifiedBy>
  <dcterms:modified xsi:type="dcterms:W3CDTF">2025-10-17T15:06:54Z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