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pacing w:val="-11"/>
          <w:sz w:val="84"/>
          <w:szCs w:val="84"/>
          <w:lang w:eastAsia="zh-CN"/>
        </w:rPr>
      </w:pPr>
      <w:r>
        <w:rPr>
          <w:rFonts w:hint="eastAsia" w:ascii="方正小标宋_GBK" w:hAnsi="方正小标宋_GBK" w:eastAsia="方正小标宋_GBK" w:cs="方正小标宋_GBK"/>
          <w:spacing w:val="-11"/>
          <w:sz w:val="84"/>
          <w:szCs w:val="84"/>
          <w:lang w:eastAsia="zh-CN"/>
        </w:rPr>
        <w:t>鄂州市市场监督管理局</w:t>
      </w:r>
    </w:p>
    <w:p>
      <w:pPr>
        <w:jc w:val="center"/>
        <w:rPr>
          <w:rFonts w:hint="eastAsia" w:ascii="方正楷体_GBK" w:hAnsi="方正楷体_GBK" w:eastAsia="方正楷体_GBK" w:cs="方正楷体_GBK"/>
          <w:b/>
          <w:bCs/>
          <w:sz w:val="84"/>
          <w:szCs w:val="84"/>
          <w:lang w:eastAsia="zh-CN"/>
        </w:rPr>
      </w:pP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行</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政</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执</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法</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公</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示</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手</w:t>
      </w:r>
    </w:p>
    <w:p>
      <w:pPr>
        <w:jc w:val="center"/>
        <w:rPr>
          <w:rFonts w:hint="eastAsia" w:ascii="方正楷体_GBK" w:hAnsi="方正楷体_GBK" w:eastAsia="方正楷体_GBK" w:cs="方正楷体_GBK"/>
          <w:b/>
          <w:bCs/>
          <w:sz w:val="84"/>
          <w:szCs w:val="84"/>
          <w:lang w:eastAsia="zh-CN"/>
        </w:rPr>
      </w:pPr>
      <w:r>
        <w:rPr>
          <w:rFonts w:hint="eastAsia" w:ascii="方正楷体_GBK" w:hAnsi="方正楷体_GBK" w:eastAsia="方正楷体_GBK" w:cs="方正楷体_GBK"/>
          <w:b/>
          <w:bCs/>
          <w:sz w:val="84"/>
          <w:szCs w:val="84"/>
          <w:lang w:eastAsia="zh-CN"/>
        </w:rPr>
        <w:t>册</w:t>
      </w:r>
    </w:p>
    <w:p>
      <w:pPr>
        <w:jc w:val="both"/>
        <w:rPr>
          <w:rFonts w:hint="eastAsia" w:ascii="方正仿宋_GBK" w:hAnsi="方正仿宋_GBK" w:eastAsia="方正仿宋_GBK" w:cs="方正仿宋_GBK"/>
          <w:b/>
          <w:bCs/>
          <w:sz w:val="32"/>
          <w:szCs w:val="32"/>
          <w:lang w:eastAsia="zh-CN"/>
        </w:rPr>
      </w:pPr>
    </w:p>
    <w:p>
      <w:pPr>
        <w:jc w:val="center"/>
        <w:rPr>
          <w:rFonts w:hint="eastAsia" w:ascii="方正黑体_GBK" w:hAnsi="方正黑体_GBK" w:eastAsia="方正黑体_GBK" w:cs="方正黑体_GBK"/>
          <w:b/>
          <w:bCs/>
          <w:sz w:val="52"/>
          <w:szCs w:val="52"/>
          <w:lang w:eastAsia="zh-CN"/>
        </w:rPr>
      </w:pPr>
      <w:r>
        <w:rPr>
          <w:rFonts w:hint="eastAsia" w:ascii="方正黑体_GBK" w:hAnsi="方正黑体_GBK" w:eastAsia="方正黑体_GBK" w:cs="方正黑体_GBK"/>
          <w:b/>
          <w:bCs/>
          <w:sz w:val="52"/>
          <w:szCs w:val="52"/>
          <w:lang w:eastAsia="zh-CN"/>
        </w:rPr>
        <w:t>目 录</w:t>
      </w:r>
    </w:p>
    <w:p>
      <w:pPr>
        <w:jc w:val="both"/>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1. 鄂州市市场监督管理局行政执法主体资格登记表</w:t>
      </w:r>
    </w:p>
    <w:p>
      <w:pPr>
        <w:jc w:val="both"/>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2. 鄂州市市场监督管理局2019 年行政执法统计年报公示</w:t>
      </w:r>
    </w:p>
    <w:p>
      <w:pPr>
        <w:jc w:val="both"/>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3. 鄂州市市场监督管理局职权目录表</w:t>
      </w:r>
      <w:r>
        <w:rPr>
          <w:rFonts w:hint="eastAsia" w:ascii="方正仿宋_GBK" w:hAnsi="方正仿宋_GBK" w:eastAsia="方正仿宋_GBK" w:cs="方正仿宋_GBK"/>
          <w:b/>
          <w:bCs/>
          <w:sz w:val="32"/>
          <w:szCs w:val="32"/>
          <w:lang w:val="en-US" w:eastAsia="zh-CN"/>
        </w:rPr>
        <w:t>（共计770项）</w:t>
      </w:r>
    </w:p>
    <w:p>
      <w:pPr>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湖北政务服务网：</w:t>
      </w:r>
      <w:r>
        <w:rPr>
          <w:rFonts w:ascii="宋体" w:hAnsi="宋体" w:eastAsia="宋体" w:cs="宋体"/>
          <w:sz w:val="24"/>
          <w:szCs w:val="24"/>
        </w:rPr>
        <w:fldChar w:fldCharType="begin"/>
      </w:r>
      <w:r>
        <w:rPr>
          <w:rFonts w:ascii="宋体" w:hAnsi="宋体" w:eastAsia="宋体" w:cs="宋体"/>
          <w:sz w:val="24"/>
          <w:szCs w:val="24"/>
        </w:rPr>
        <w:instrText xml:space="preserve"> HYPERLINK "http://zwfw.hubei.gov.cn/s/web/bszn/bmsy.html" </w:instrText>
      </w:r>
      <w:r>
        <w:rPr>
          <w:rFonts w:ascii="宋体" w:hAnsi="宋体" w:eastAsia="宋体" w:cs="宋体"/>
          <w:sz w:val="24"/>
          <w:szCs w:val="24"/>
        </w:rPr>
        <w:fldChar w:fldCharType="separate"/>
      </w:r>
      <w:r>
        <w:rPr>
          <w:rStyle w:val="5"/>
          <w:rFonts w:ascii="宋体" w:hAnsi="宋体" w:eastAsia="宋体" w:cs="宋体"/>
          <w:sz w:val="24"/>
          <w:szCs w:val="24"/>
        </w:rPr>
        <w:t>http://zwfw.hubei.gov.cn/s/web/bszn/bmsy.html</w:t>
      </w:r>
      <w:r>
        <w:rPr>
          <w:rFonts w:ascii="宋体" w:hAnsi="宋体" w:eastAsia="宋体" w:cs="宋体"/>
          <w:sz w:val="24"/>
          <w:szCs w:val="24"/>
        </w:rPr>
        <w:fldChar w:fldCharType="end"/>
      </w:r>
    </w:p>
    <w:p>
      <w:pPr>
        <w:jc w:val="both"/>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4. 鄂州市市场监督管理局执法人员信息表</w:t>
      </w:r>
    </w:p>
    <w:p>
      <w:pPr>
        <w:jc w:val="both"/>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5. 鄂州市市场监督管理局随机检查事项清单</w:t>
      </w:r>
    </w:p>
    <w:p>
      <w:pPr>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6. 鄂州市市场监督管理局政务服务表格（共计</w:t>
      </w:r>
      <w:r>
        <w:rPr>
          <w:rFonts w:hint="eastAsia" w:ascii="方正仿宋_GBK" w:hAnsi="方正仿宋_GBK" w:eastAsia="方正仿宋_GBK" w:cs="方正仿宋_GBK"/>
          <w:b/>
          <w:bCs/>
          <w:sz w:val="32"/>
          <w:szCs w:val="32"/>
          <w:lang w:val="en-US" w:eastAsia="zh-CN"/>
        </w:rPr>
        <w:t>242项）</w:t>
      </w:r>
    </w:p>
    <w:p>
      <w:pPr>
        <w:jc w:val="both"/>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湖北政务服务网：</w:t>
      </w:r>
      <w:r>
        <w:rPr>
          <w:rFonts w:ascii="宋体" w:hAnsi="宋体" w:eastAsia="宋体" w:cs="宋体"/>
          <w:sz w:val="24"/>
          <w:szCs w:val="24"/>
        </w:rPr>
        <w:fldChar w:fldCharType="begin"/>
      </w:r>
      <w:r>
        <w:rPr>
          <w:rFonts w:ascii="宋体" w:hAnsi="宋体" w:eastAsia="宋体" w:cs="宋体"/>
          <w:sz w:val="24"/>
          <w:szCs w:val="24"/>
        </w:rPr>
        <w:instrText xml:space="preserve"> HYPERLINK "http://zwfw.hubei.gov.cn/s/web/bszn/bmsy.html" </w:instrText>
      </w:r>
      <w:r>
        <w:rPr>
          <w:rFonts w:ascii="宋体" w:hAnsi="宋体" w:eastAsia="宋体" w:cs="宋体"/>
          <w:sz w:val="24"/>
          <w:szCs w:val="24"/>
        </w:rPr>
        <w:fldChar w:fldCharType="separate"/>
      </w:r>
      <w:r>
        <w:rPr>
          <w:rStyle w:val="5"/>
          <w:rFonts w:ascii="宋体" w:hAnsi="宋体" w:eastAsia="宋体" w:cs="宋体"/>
          <w:sz w:val="24"/>
          <w:szCs w:val="24"/>
        </w:rPr>
        <w:t>http://zwfw.hubei.gov.cn/s/web/bszn/bmsy.html</w:t>
      </w:r>
      <w:r>
        <w:rPr>
          <w:rFonts w:ascii="宋体" w:hAnsi="宋体" w:eastAsia="宋体" w:cs="宋体"/>
          <w:sz w:val="24"/>
          <w:szCs w:val="24"/>
        </w:rPr>
        <w:fldChar w:fldCharType="end"/>
      </w: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p>
      <w:pPr>
        <w:jc w:val="both"/>
        <w:rPr>
          <w:rFonts w:hint="eastAsia" w:ascii="方正仿宋_GBK" w:hAnsi="方正仿宋_GBK" w:eastAsia="方正仿宋_GBK" w:cs="方正仿宋_GBK"/>
          <w:b/>
          <w:bCs/>
          <w:sz w:val="32"/>
          <w:szCs w:val="32"/>
          <w:lang w:eastAsia="zh-CN"/>
        </w:rPr>
      </w:pPr>
    </w:p>
    <w:tbl>
      <w:tblPr>
        <w:tblStyle w:val="6"/>
        <w:tblW w:w="9966" w:type="dxa"/>
        <w:tblInd w:w="-9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05"/>
        <w:gridCol w:w="263"/>
        <w:gridCol w:w="264"/>
        <w:gridCol w:w="899"/>
        <w:gridCol w:w="264"/>
        <w:gridCol w:w="654"/>
        <w:gridCol w:w="273"/>
        <w:gridCol w:w="909"/>
        <w:gridCol w:w="663"/>
        <w:gridCol w:w="327"/>
        <w:gridCol w:w="139"/>
        <w:gridCol w:w="270"/>
        <w:gridCol w:w="336"/>
        <w:gridCol w:w="794"/>
        <w:gridCol w:w="385"/>
        <w:gridCol w:w="421"/>
        <w:gridCol w:w="788"/>
        <w:gridCol w:w="1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966" w:type="dxa"/>
            <w:gridSpan w:val="18"/>
            <w:vAlign w:val="center"/>
          </w:tcPr>
          <w:p>
            <w:pPr>
              <w:widowControl/>
              <w:jc w:val="center"/>
              <w:textAlignment w:val="center"/>
              <w:rPr>
                <w:rFonts w:ascii="宋体" w:cs="宋体"/>
                <w:b/>
                <w:color w:val="000000"/>
                <w:sz w:val="32"/>
                <w:szCs w:val="32"/>
              </w:rPr>
            </w:pPr>
            <w:r>
              <w:rPr>
                <w:rFonts w:hint="eastAsia" w:ascii="宋体" w:hAnsi="宋体" w:cs="宋体"/>
                <w:b/>
                <w:color w:val="000000"/>
                <w:kern w:val="0"/>
                <w:sz w:val="32"/>
                <w:szCs w:val="32"/>
              </w:rPr>
              <w:t>行政执法单位资格登记表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966" w:type="dxa"/>
            <w:gridSpan w:val="18"/>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单位全称</w:t>
            </w:r>
          </w:p>
        </w:tc>
        <w:tc>
          <w:tcPr>
            <w:tcW w:w="4655"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lang w:eastAsia="zh-CN"/>
              </w:rPr>
            </w:pPr>
            <w:r>
              <w:rPr>
                <w:rFonts w:hint="eastAsia"/>
                <w:lang w:eastAsia="zh-CN"/>
              </w:rPr>
              <w:t>鄂州市市场监督管理局</w:t>
            </w: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法定代表人</w:t>
            </w:r>
          </w:p>
        </w:tc>
        <w:tc>
          <w:tcPr>
            <w:tcW w:w="222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2"/>
                <w:szCs w:val="22"/>
                <w:lang w:eastAsia="zh-CN"/>
              </w:rPr>
            </w:pPr>
            <w:r>
              <w:rPr>
                <w:rFonts w:hint="eastAsia" w:ascii="宋体" w:cs="宋体"/>
                <w:color w:val="000000"/>
                <w:sz w:val="22"/>
                <w:szCs w:val="22"/>
                <w:lang w:eastAsia="zh-CN"/>
              </w:rPr>
              <w:t>喻志斌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地址</w:t>
            </w:r>
          </w:p>
        </w:tc>
        <w:tc>
          <w:tcPr>
            <w:tcW w:w="4655" w:type="dxa"/>
            <w:gridSpan w:val="10"/>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宋体"/>
                <w:lang w:eastAsia="zh-CN"/>
              </w:rPr>
            </w:pPr>
            <w:r>
              <w:rPr>
                <w:rFonts w:hint="eastAsia"/>
                <w:lang w:eastAsia="zh-CN"/>
              </w:rPr>
              <w:t>鄂州市鄂城区滨湖南路</w:t>
            </w:r>
            <w:r>
              <w:rPr>
                <w:rFonts w:hint="eastAsia"/>
                <w:lang w:val="en-US" w:eastAsia="zh-CN"/>
              </w:rPr>
              <w:t>50号</w:t>
            </w:r>
          </w:p>
        </w:tc>
        <w:tc>
          <w:tcPr>
            <w:tcW w:w="178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联系电话</w:t>
            </w:r>
          </w:p>
        </w:tc>
        <w:tc>
          <w:tcPr>
            <w:tcW w:w="222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2"/>
                <w:szCs w:val="22"/>
                <w:lang w:val="en-US" w:eastAsia="zh-CN"/>
              </w:rPr>
            </w:pPr>
            <w:r>
              <w:rPr>
                <w:rFonts w:hint="eastAsia" w:ascii="宋体" w:cs="宋体"/>
                <w:color w:val="000000"/>
                <w:sz w:val="22"/>
                <w:szCs w:val="22"/>
                <w:lang w:val="en-US" w:eastAsia="zh-CN"/>
              </w:rPr>
              <w:t>0711-3852390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主体类别</w:t>
            </w:r>
          </w:p>
        </w:tc>
        <w:tc>
          <w:tcPr>
            <w:tcW w:w="8661" w:type="dxa"/>
            <w:gridSpan w:val="17"/>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shd w:val="clear" w:color="auto" w:fill="auto"/>
              </w:rPr>
            </w:pPr>
            <w:r>
              <w:rPr>
                <w:rFonts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shd w:val="clear" w:color="auto" w:fill="auto"/>
              </w:rPr>
              <w:t>法定行政机关</w:t>
            </w:r>
            <w:r>
              <w:rPr>
                <w:rFonts w:ascii="仿宋" w:hAnsi="仿宋" w:eastAsia="仿宋" w:cs="仿宋"/>
                <w:color w:val="000000"/>
                <w:sz w:val="24"/>
                <w:shd w:val="clear" w:color="auto" w:fill="auto"/>
              </w:rPr>
              <w:t xml:space="preserve">                  </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shd w:val="clear" w:color="auto" w:fill="auto"/>
              </w:rPr>
              <w:t>法律法规授权组织</w:t>
            </w:r>
          </w:p>
          <w:p>
            <w:pPr>
              <w:jc w:val="left"/>
              <w:rPr>
                <w:rFonts w:ascii="仿宋" w:hAnsi="仿宋" w:eastAsia="仿宋" w:cs="仿宋"/>
                <w:color w:val="000000"/>
                <w:sz w:val="24"/>
              </w:rPr>
            </w:pPr>
            <w:r>
              <w:rPr>
                <w:rFonts w:ascii="仿宋" w:hAnsi="仿宋" w:eastAsia="仿宋" w:cs="仿宋"/>
                <w:color w:val="000000"/>
                <w:sz w:val="24"/>
                <w:shd w:val="clear" w:color="auto" w:fill="auto"/>
              </w:rPr>
              <w:t xml:space="preserve">  </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shd w:val="clear" w:color="auto" w:fill="auto"/>
              </w:rPr>
              <w:t>依法受委托执法组织</w:t>
            </w:r>
            <w:r>
              <w:rPr>
                <w:rFonts w:ascii="仿宋" w:hAnsi="仿宋" w:eastAsia="仿宋" w:cs="仿宋"/>
                <w:color w:val="000000"/>
                <w:sz w:val="24"/>
                <w:shd w:val="clear" w:color="auto" w:fill="auto"/>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shd w:val="clear" w:color="auto" w:fill="auto"/>
              </w:rPr>
              <w:t>相对集中执法组织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1"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执法依据</w:t>
            </w:r>
          </w:p>
        </w:tc>
        <w:tc>
          <w:tcPr>
            <w:tcW w:w="8661" w:type="dxa"/>
            <w:gridSpan w:val="17"/>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中华人民共和国食品安全法》、《产品质量法》、《反不正当竞争法》《消费者权益保护法》、《广告法》、《药品管理法》、《医疗器械管理条例》、《标准化法》、《价格法》、《特种设备安全法》等法律法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3"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执法范围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(职责权限)</w:t>
            </w:r>
          </w:p>
        </w:tc>
        <w:tc>
          <w:tcPr>
            <w:tcW w:w="8661" w:type="dxa"/>
            <w:gridSpan w:val="17"/>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 w:val="24"/>
                <w:lang w:eastAsia="zh-CN"/>
              </w:rPr>
            </w:pPr>
            <w:r>
              <w:rPr>
                <w:rFonts w:hint="eastAsia" w:ascii="仿宋" w:hAnsi="仿宋" w:eastAsia="仿宋" w:cs="仿宋"/>
                <w:color w:val="000000"/>
                <w:sz w:val="24"/>
                <w:lang w:eastAsia="zh-CN"/>
              </w:rPr>
              <w:t>市场监管（含知识产权</w:t>
            </w:r>
            <w:r>
              <w:rPr>
                <w:rFonts w:hint="eastAsia" w:ascii="仿宋" w:hAnsi="仿宋" w:eastAsia="仿宋" w:cs="仿宋"/>
                <w:color w:val="000000"/>
                <w:sz w:val="24"/>
                <w:lang w:val="en-US" w:eastAsia="zh-CN"/>
              </w:rPr>
              <w:t>)执法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2"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执法类别</w:t>
            </w:r>
          </w:p>
        </w:tc>
        <w:tc>
          <w:tcPr>
            <w:tcW w:w="8661" w:type="dxa"/>
            <w:gridSpan w:val="17"/>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行政许可</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行政征收</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行政给付</w:t>
            </w:r>
            <w:r>
              <w:rPr>
                <w:rFonts w:ascii="仿宋" w:hAnsi="仿宋" w:eastAsia="仿宋" w:cs="仿宋"/>
                <w:color w:val="000000"/>
                <w:sz w:val="24"/>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其他</w:t>
            </w:r>
          </w:p>
          <w:p>
            <w:pPr>
              <w:ind w:firstLine="240" w:firstLineChars="100"/>
              <w:jc w:val="left"/>
              <w:rPr>
                <w:rFonts w:hint="eastAsia" w:ascii="仿宋" w:hAnsi="仿宋" w:eastAsia="仿宋" w:cs="仿宋"/>
                <w:color w:val="000000"/>
                <w:sz w:val="24"/>
              </w:rPr>
            </w:pPr>
            <w:r>
              <w:rPr>
                <w:rFonts w:hint="eastAsia" w:ascii="仿宋" w:hAnsi="仿宋" w:eastAsia="仿宋" w:cs="仿宋"/>
                <w:color w:val="000000"/>
                <w:sz w:val="24"/>
              </w:rPr>
              <w:sym w:font="Wingdings 2" w:char="0052"/>
            </w:r>
            <w:r>
              <w:rPr>
                <w:rFonts w:hint="eastAsia" w:ascii="仿宋" w:hAnsi="仿宋" w:eastAsia="仿宋" w:cs="仿宋"/>
                <w:color w:val="000000"/>
                <w:sz w:val="24"/>
              </w:rPr>
              <w:t>行政处罚</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行政确认</w:t>
            </w:r>
            <w:r>
              <w:rPr>
                <w:rFonts w:ascii="仿宋" w:hAnsi="仿宋" w:eastAsia="仿宋" w:cs="仿宋"/>
                <w:color w:val="000000"/>
                <w:sz w:val="24"/>
              </w:rPr>
              <w:t xml:space="preserve">        </w:t>
            </w:r>
            <w:r>
              <w:rPr>
                <w:rFonts w:hint="eastAsia" w:ascii="仿宋" w:hAnsi="仿宋" w:eastAsia="仿宋" w:cs="仿宋"/>
                <w:color w:val="000000"/>
                <w:sz w:val="24"/>
              </w:rPr>
              <w:t xml:space="preserve">  </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 xml:space="preserve">行政裁决    </w:t>
            </w:r>
          </w:p>
          <w:p>
            <w:pPr>
              <w:jc w:val="lef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行政强制</w:t>
            </w:r>
            <w:r>
              <w:rPr>
                <w:rFonts w:ascii="仿宋" w:hAnsi="仿宋" w:eastAsia="仿宋" w:cs="仿宋"/>
                <w:color w:val="000000"/>
                <w:sz w:val="24"/>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行政奖励</w:t>
            </w:r>
            <w:r>
              <w:rPr>
                <w:rFonts w:ascii="仿宋" w:hAnsi="仿宋" w:eastAsia="仿宋" w:cs="仿宋"/>
                <w:color w:val="000000"/>
                <w:sz w:val="24"/>
              </w:rPr>
              <w:t xml:space="preserve">          </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行政检查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经费来源</w:t>
            </w:r>
          </w:p>
        </w:tc>
        <w:tc>
          <w:tcPr>
            <w:tcW w:w="8661" w:type="dxa"/>
            <w:gridSpan w:val="17"/>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color w:val="000000"/>
                <w:sz w:val="24"/>
              </w:rPr>
            </w:pPr>
            <w:r>
              <w:rPr>
                <w:rFonts w:ascii="仿宋" w:hAnsi="仿宋" w:eastAsia="仿宋" w:cs="仿宋"/>
                <w:color w:val="000000"/>
                <w:sz w:val="24"/>
              </w:rPr>
              <w:t xml:space="preserve"> </w:t>
            </w:r>
            <w:r>
              <w:rPr>
                <w:rFonts w:hint="eastAsia" w:ascii="仿宋" w:hAnsi="仿宋" w:eastAsia="仿宋" w:cs="仿宋"/>
                <w:color w:val="000000"/>
                <w:sz w:val="24"/>
              </w:rPr>
              <w:sym w:font="Wingdings 2" w:char="0052"/>
            </w:r>
            <w:r>
              <w:rPr>
                <w:rFonts w:hint="eastAsia" w:ascii="仿宋" w:hAnsi="仿宋" w:eastAsia="仿宋" w:cs="仿宋"/>
                <w:color w:val="000000"/>
                <w:sz w:val="24"/>
              </w:rPr>
              <w:t>财政全额拨款</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财政差额拨款</w:t>
            </w:r>
            <w:r>
              <w:rPr>
                <w:rFonts w:ascii="仿宋" w:hAnsi="仿宋" w:eastAsia="仿宋" w:cs="仿宋"/>
                <w:color w:val="000000"/>
                <w:sz w:val="24"/>
              </w:rPr>
              <w:t xml:space="preserve">      </w:t>
            </w:r>
            <w:r>
              <w:rPr>
                <w:rFonts w:hint="eastAsia" w:ascii="仿宋" w:hAnsi="仿宋" w:eastAsia="仿宋" w:cs="仿宋"/>
                <w:color w:val="000000"/>
                <w:sz w:val="24"/>
                <w:lang w:eastAsia="zh-CN"/>
              </w:rPr>
              <w:t>□</w:t>
            </w:r>
            <w:r>
              <w:rPr>
                <w:rFonts w:hint="eastAsia" w:ascii="仿宋" w:hAnsi="仿宋" w:eastAsia="仿宋" w:cs="仿宋"/>
                <w:color w:val="000000"/>
                <w:sz w:val="24"/>
              </w:rPr>
              <w:t>自筹经费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305"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队伍状况</w:t>
            </w:r>
          </w:p>
          <w:p>
            <w:pPr>
              <w:jc w:val="center"/>
              <w:rPr>
                <w:rFonts w:hint="eastAsia" w:ascii="仿宋" w:hAnsi="仿宋" w:eastAsia="仿宋" w:cs="仿宋"/>
                <w:color w:val="000000"/>
                <w:sz w:val="24"/>
              </w:rPr>
            </w:pPr>
          </w:p>
        </w:tc>
        <w:tc>
          <w:tcPr>
            <w:tcW w:w="1690" w:type="dxa"/>
            <w:gridSpan w:val="4"/>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pPr>
            <w:r>
              <w:rPr>
                <w:rFonts w:hint="eastAsia" w:ascii="仿宋" w:hAnsi="仿宋" w:eastAsia="仿宋" w:cs="仿宋"/>
                <w:color w:val="000000"/>
                <w:kern w:val="0"/>
                <w:sz w:val="24"/>
                <w:szCs w:val="24"/>
              </w:rPr>
              <w:t>编制人数</w:t>
            </w:r>
          </w:p>
        </w:tc>
        <w:tc>
          <w:tcPr>
            <w:tcW w:w="2499" w:type="dxa"/>
            <w:gridSpan w:val="4"/>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仿宋" w:hAnsi="仿宋" w:eastAsia="仿宋" w:cs="仿宋"/>
                <w:color w:val="000000"/>
                <w:kern w:val="0"/>
                <w:sz w:val="24"/>
                <w:szCs w:val="24"/>
              </w:rPr>
              <w:t>实际人数</w:t>
            </w:r>
          </w:p>
        </w:tc>
        <w:tc>
          <w:tcPr>
            <w:tcW w:w="327" w:type="dxa"/>
            <w:vMerge w:val="restart"/>
            <w:tcBorders>
              <w:top w:val="single" w:color="000000" w:sz="4" w:space="0"/>
              <w:bottom w:val="single" w:color="auto" w:sz="4" w:space="0"/>
            </w:tcBorders>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szCs w:val="24"/>
              </w:rPr>
              <w:t>持证人数</w:t>
            </w:r>
          </w:p>
        </w:tc>
        <w:tc>
          <w:tcPr>
            <w:tcW w:w="409" w:type="dxa"/>
            <w:gridSpan w:val="2"/>
            <w:vMerge w:val="restart"/>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cs="宋体"/>
                <w:color w:val="000000"/>
                <w:sz w:val="22"/>
                <w:szCs w:val="22"/>
              </w:rPr>
            </w:pPr>
            <w:r>
              <w:rPr>
                <w:rFonts w:hint="eastAsia" w:ascii="仿宋" w:hAnsi="仿宋" w:eastAsia="仿宋" w:cs="仿宋"/>
                <w:color w:val="000000"/>
                <w:kern w:val="0"/>
                <w:sz w:val="24"/>
                <w:szCs w:val="24"/>
              </w:rPr>
              <w:t>党员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人数</w:t>
            </w:r>
          </w:p>
        </w:tc>
        <w:tc>
          <w:tcPr>
            <w:tcW w:w="336" w:type="dxa"/>
            <w:vMerge w:val="restart"/>
            <w:tcBorders>
              <w:top w:val="single" w:color="000000" w:sz="4" w:space="0"/>
              <w:left w:val="single" w:color="000000" w:sz="4" w:space="0"/>
              <w:bottom w:val="single" w:color="auto" w:sz="4" w:space="0"/>
              <w:right w:val="single" w:color="auto" w:sz="4" w:space="0"/>
            </w:tcBorders>
            <w:vAlign w:val="center"/>
          </w:tcPr>
          <w:p>
            <w:pPr>
              <w:widowControl/>
              <w:jc w:val="center"/>
              <w:textAlignment w:val="center"/>
            </w:pPr>
            <w:r>
              <w:rPr>
                <w:rFonts w:hint="eastAsia" w:ascii="仿宋" w:hAnsi="仿宋" w:eastAsia="仿宋" w:cs="仿宋"/>
                <w:color w:val="000000"/>
                <w:kern w:val="0"/>
                <w:sz w:val="24"/>
                <w:szCs w:val="24"/>
              </w:rPr>
              <w:t>法学专业</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人数</w:t>
            </w:r>
          </w:p>
        </w:tc>
        <w:tc>
          <w:tcPr>
            <w:tcW w:w="3400" w:type="dxa"/>
            <w:gridSpan w:val="5"/>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cs="宋体"/>
                <w:color w:val="000000"/>
                <w:sz w:val="22"/>
                <w:szCs w:val="22"/>
              </w:rPr>
            </w:pPr>
            <w:r>
              <w:rPr>
                <w:rFonts w:hint="eastAsia" w:ascii="仿宋" w:hAnsi="仿宋" w:eastAsia="仿宋" w:cs="仿宋"/>
                <w:color w:val="000000"/>
                <w:kern w:val="0"/>
                <w:sz w:val="24"/>
                <w:szCs w:val="24"/>
              </w:rPr>
              <w:t>年龄结构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305" w:type="dxa"/>
            <w:vMerge w:val="continue"/>
            <w:tcBorders>
              <w:left w:val="single" w:color="auto" w:sz="4" w:space="0"/>
              <w:right w:val="single" w:color="000000" w:sz="4" w:space="0"/>
            </w:tcBorders>
            <w:vAlign w:val="center"/>
          </w:tcPr>
          <w:p>
            <w:pPr>
              <w:jc w:val="center"/>
              <w:rPr>
                <w:rFonts w:hint="eastAsia" w:ascii="仿宋" w:hAnsi="仿宋" w:eastAsia="仿宋" w:cs="仿宋"/>
                <w:color w:val="000000"/>
                <w:sz w:val="24"/>
              </w:rPr>
            </w:pPr>
          </w:p>
        </w:tc>
        <w:tc>
          <w:tcPr>
            <w:tcW w:w="1690" w:type="dxa"/>
            <w:gridSpan w:val="4"/>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2499" w:type="dxa"/>
            <w:gridSpan w:val="4"/>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327" w:type="dxa"/>
            <w:vMerge w:val="continue"/>
            <w:tcBorders>
              <w:top w:val="single" w:color="auto" w:sz="4" w:space="0"/>
              <w:left w:val="single" w:color="000000" w:sz="4" w:space="0"/>
              <w:bottom w:val="single" w:color="auto" w:sz="4" w:space="0"/>
            </w:tcBorders>
            <w:vAlign w:val="center"/>
          </w:tcPr>
          <w:p>
            <w:pPr>
              <w:jc w:val="center"/>
              <w:rPr>
                <w:rFonts w:ascii="仿宋" w:hAnsi="仿宋" w:eastAsia="仿宋" w:cs="仿宋"/>
                <w:color w:val="000000"/>
                <w:sz w:val="24"/>
              </w:rPr>
            </w:pPr>
          </w:p>
        </w:tc>
        <w:tc>
          <w:tcPr>
            <w:tcW w:w="409"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336"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794" w:type="dxa"/>
            <w:tcBorders>
              <w:top w:val="single" w:color="auto" w:sz="4" w:space="0"/>
              <w:bottom w:val="single" w:color="auto"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rPr>
              <w:t>18-30</w:t>
            </w:r>
          </w:p>
        </w:tc>
        <w:tc>
          <w:tcPr>
            <w:tcW w:w="806" w:type="dxa"/>
            <w:gridSpan w:val="2"/>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宋体" w:cs="宋体"/>
                <w:color w:val="000000"/>
                <w:sz w:val="22"/>
                <w:szCs w:val="22"/>
              </w:rPr>
            </w:pPr>
            <w:r>
              <w:rPr>
                <w:rFonts w:hint="eastAsia" w:ascii="仿宋" w:hAnsi="仿宋" w:eastAsia="仿宋" w:cs="仿宋"/>
                <w:color w:val="000000"/>
                <w:kern w:val="0"/>
                <w:sz w:val="24"/>
                <w:szCs w:val="24"/>
              </w:rPr>
              <w:t>31-40</w:t>
            </w:r>
          </w:p>
        </w:tc>
        <w:tc>
          <w:tcPr>
            <w:tcW w:w="788"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pPr>
            <w:r>
              <w:rPr>
                <w:rFonts w:hint="eastAsia" w:ascii="仿宋" w:hAnsi="仿宋" w:eastAsia="仿宋" w:cs="仿宋"/>
                <w:color w:val="000000"/>
                <w:kern w:val="0"/>
                <w:sz w:val="24"/>
                <w:szCs w:val="24"/>
              </w:rPr>
              <w:t>41-50</w:t>
            </w:r>
          </w:p>
        </w:tc>
        <w:tc>
          <w:tcPr>
            <w:tcW w:w="1012" w:type="dxa"/>
            <w:tcBorders>
              <w:top w:val="single" w:color="auto" w:sz="4" w:space="0"/>
              <w:left w:val="single" w:color="000000" w:sz="4" w:space="0"/>
              <w:bottom w:val="single" w:color="auto" w:sz="4" w:space="0"/>
              <w:right w:val="single" w:color="auto" w:sz="4" w:space="0"/>
            </w:tcBorders>
            <w:vAlign w:val="center"/>
          </w:tcPr>
          <w:p>
            <w:pPr>
              <w:widowControl/>
              <w:jc w:val="left"/>
              <w:textAlignment w:val="center"/>
            </w:pPr>
            <w:r>
              <w:rPr>
                <w:rFonts w:hint="eastAsia" w:ascii="仿宋" w:hAnsi="仿宋" w:eastAsia="仿宋" w:cs="仿宋"/>
                <w:color w:val="000000"/>
                <w:kern w:val="0"/>
                <w:sz w:val="24"/>
                <w:szCs w:val="24"/>
              </w:rPr>
              <w:t>51以上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2" w:hRule="atLeast"/>
        </w:trPr>
        <w:tc>
          <w:tcPr>
            <w:tcW w:w="1305" w:type="dxa"/>
            <w:vMerge w:val="continue"/>
            <w:tcBorders>
              <w:left w:val="single" w:color="auto" w:sz="4" w:space="0"/>
              <w:right w:val="single" w:color="000000" w:sz="4" w:space="0"/>
            </w:tcBorders>
            <w:vAlign w:val="center"/>
          </w:tcPr>
          <w:p>
            <w:pPr>
              <w:jc w:val="center"/>
              <w:rPr>
                <w:rFonts w:ascii="仿宋" w:hAnsi="仿宋" w:eastAsia="仿宋" w:cs="仿宋"/>
                <w:color w:val="000000"/>
                <w:sz w:val="24"/>
              </w:rPr>
            </w:pPr>
          </w:p>
        </w:tc>
        <w:tc>
          <w:tcPr>
            <w:tcW w:w="263"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96</w:t>
            </w:r>
          </w:p>
        </w:tc>
        <w:tc>
          <w:tcPr>
            <w:tcW w:w="264"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pPr>
            <w:r>
              <w:rPr>
                <w:rFonts w:hint="eastAsia" w:ascii="仿宋" w:hAnsi="仿宋" w:eastAsia="仿宋" w:cs="仿宋"/>
                <w:color w:val="000000"/>
                <w:kern w:val="0"/>
                <w:sz w:val="24"/>
                <w:szCs w:val="24"/>
              </w:rPr>
              <w:t>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中</w:t>
            </w:r>
          </w:p>
        </w:tc>
        <w:tc>
          <w:tcPr>
            <w:tcW w:w="899"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rPr>
              <w:t>行政编</w:t>
            </w:r>
          </w:p>
        </w:tc>
        <w:tc>
          <w:tcPr>
            <w:tcW w:w="264" w:type="dxa"/>
            <w:tcBorders>
              <w:top w:val="single" w:color="auto"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c>
          <w:tcPr>
            <w:tcW w:w="654"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eastAsia="宋体" w:cs="宋体"/>
                <w:color w:val="000000"/>
                <w:sz w:val="22"/>
                <w:szCs w:val="22"/>
                <w:lang w:val="en-US" w:eastAsia="zh-CN"/>
              </w:rPr>
            </w:pPr>
            <w:r>
              <w:rPr>
                <w:rFonts w:hint="eastAsia" w:ascii="宋体" w:cs="宋体"/>
                <w:color w:val="000000"/>
                <w:sz w:val="22"/>
                <w:szCs w:val="22"/>
                <w:lang w:val="en-US" w:eastAsia="zh-CN"/>
              </w:rPr>
              <w:t>114</w:t>
            </w:r>
          </w:p>
        </w:tc>
        <w:tc>
          <w:tcPr>
            <w:tcW w:w="273"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pPr>
            <w:r>
              <w:rPr>
                <w:rFonts w:hint="eastAsia" w:ascii="仿宋" w:hAnsi="仿宋" w:eastAsia="仿宋" w:cs="仿宋"/>
                <w:color w:val="000000"/>
                <w:kern w:val="0"/>
                <w:sz w:val="24"/>
                <w:szCs w:val="24"/>
              </w:rPr>
              <w:t>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中</w:t>
            </w:r>
          </w:p>
        </w:tc>
        <w:tc>
          <w:tcPr>
            <w:tcW w:w="909" w:type="dxa"/>
            <w:tcBorders>
              <w:top w:val="single" w:color="auto" w:sz="4" w:space="0"/>
              <w:left w:val="single" w:color="000000" w:sz="4" w:space="0"/>
              <w:bottom w:val="single" w:color="auto" w:sz="4" w:space="0"/>
            </w:tcBorders>
            <w:vAlign w:val="center"/>
          </w:tcPr>
          <w:p>
            <w:pPr>
              <w:widowControl/>
              <w:jc w:val="left"/>
              <w:textAlignment w:val="center"/>
              <w:rPr>
                <w:rFonts w:ascii="宋体" w:cs="宋体"/>
                <w:color w:val="000000"/>
                <w:sz w:val="22"/>
                <w:szCs w:val="22"/>
              </w:rPr>
            </w:pPr>
            <w:r>
              <w:rPr>
                <w:rFonts w:hint="eastAsia" w:ascii="仿宋" w:hAnsi="仿宋" w:eastAsia="仿宋" w:cs="仿宋"/>
                <w:color w:val="000000"/>
                <w:kern w:val="0"/>
                <w:sz w:val="24"/>
                <w:szCs w:val="24"/>
              </w:rPr>
              <w:t>行政编</w:t>
            </w:r>
          </w:p>
        </w:tc>
        <w:tc>
          <w:tcPr>
            <w:tcW w:w="663" w:type="dxa"/>
            <w:tcBorders>
              <w:top w:val="single" w:color="auto" w:sz="4" w:space="0"/>
              <w:left w:val="single" w:color="000000" w:sz="4" w:space="0"/>
              <w:bottom w:val="single" w:color="auto" w:sz="4" w:space="0"/>
            </w:tcBorders>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101</w:t>
            </w:r>
          </w:p>
        </w:tc>
        <w:tc>
          <w:tcPr>
            <w:tcW w:w="327" w:type="dxa"/>
            <w:vMerge w:val="restart"/>
            <w:tcBorders>
              <w:top w:val="single" w:color="auto" w:sz="4" w:space="0"/>
              <w:left w:val="single" w:color="000000" w:sz="4" w:space="0"/>
              <w:bottom w:val="single" w:color="auto" w:sz="4" w:space="0"/>
            </w:tcBorders>
            <w:vAlign w:val="center"/>
          </w:tcPr>
          <w:p>
            <w:pPr>
              <w:jc w:val="center"/>
              <w:rPr>
                <w:rFonts w:hint="eastAsia" w:eastAsia="宋体"/>
                <w:lang w:val="en-US" w:eastAsia="zh-CN"/>
              </w:rPr>
            </w:pPr>
            <w:r>
              <w:rPr>
                <w:rFonts w:hint="eastAsia"/>
                <w:lang w:val="en-US" w:eastAsia="zh-CN"/>
              </w:rPr>
              <w:t>165</w:t>
            </w:r>
          </w:p>
        </w:tc>
        <w:tc>
          <w:tcPr>
            <w:tcW w:w="409" w:type="dxa"/>
            <w:gridSpan w:val="2"/>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eastAsia="宋体" w:cs="宋体"/>
                <w:color w:val="000000"/>
                <w:sz w:val="22"/>
                <w:szCs w:val="22"/>
                <w:lang w:val="en-US" w:eastAsia="zh-CN"/>
              </w:rPr>
            </w:pPr>
            <w:r>
              <w:rPr>
                <w:rFonts w:hint="eastAsia" w:ascii="宋体" w:cs="宋体"/>
                <w:color w:val="000000"/>
                <w:sz w:val="22"/>
                <w:szCs w:val="22"/>
                <w:lang w:val="en-US" w:eastAsia="zh-CN"/>
              </w:rPr>
              <w:t>106</w:t>
            </w:r>
          </w:p>
        </w:tc>
        <w:tc>
          <w:tcPr>
            <w:tcW w:w="336"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30</w:t>
            </w:r>
          </w:p>
        </w:tc>
        <w:tc>
          <w:tcPr>
            <w:tcW w:w="794" w:type="dxa"/>
            <w:vMerge w:val="restart"/>
            <w:tcBorders>
              <w:top w:val="single" w:color="auto" w:sz="4" w:space="0"/>
              <w:bottom w:val="single" w:color="auto" w:sz="4" w:space="0"/>
            </w:tcBorders>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806" w:type="dxa"/>
            <w:gridSpan w:val="2"/>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ascii="宋体" w:eastAsia="宋体" w:cs="宋体"/>
                <w:color w:val="000000"/>
                <w:sz w:val="22"/>
                <w:szCs w:val="22"/>
                <w:lang w:val="en-US" w:eastAsia="zh-CN"/>
              </w:rPr>
            </w:pPr>
            <w:r>
              <w:rPr>
                <w:rFonts w:hint="eastAsia" w:ascii="宋体" w:cs="宋体"/>
                <w:color w:val="000000"/>
                <w:sz w:val="22"/>
                <w:szCs w:val="22"/>
                <w:lang w:val="en-US" w:eastAsia="zh-CN"/>
              </w:rPr>
              <w:t>15</w:t>
            </w:r>
          </w:p>
        </w:tc>
        <w:tc>
          <w:tcPr>
            <w:tcW w:w="788" w:type="dxa"/>
            <w:vMerge w:val="restart"/>
            <w:tcBorders>
              <w:top w:val="single" w:color="auto" w:sz="4" w:space="0"/>
              <w:left w:val="single" w:color="000000" w:sz="4" w:space="0"/>
              <w:bottom w:val="single" w:color="auto" w:sz="4" w:space="0"/>
              <w:right w:val="single" w:color="000000" w:sz="4" w:space="0"/>
            </w:tcBorders>
            <w:vAlign w:val="center"/>
          </w:tcPr>
          <w:p>
            <w:pPr>
              <w:jc w:val="center"/>
              <w:rPr>
                <w:rFonts w:hint="eastAsia" w:eastAsia="宋体"/>
                <w:lang w:val="en-US" w:eastAsia="zh-CN"/>
              </w:rPr>
            </w:pPr>
            <w:r>
              <w:rPr>
                <w:rFonts w:hint="eastAsia"/>
                <w:lang w:val="en-US" w:eastAsia="zh-CN"/>
              </w:rPr>
              <w:t>61</w:t>
            </w:r>
          </w:p>
        </w:tc>
        <w:tc>
          <w:tcPr>
            <w:tcW w:w="1012" w:type="dxa"/>
            <w:vMerge w:val="restart"/>
            <w:tcBorders>
              <w:top w:val="single" w:color="auto" w:sz="4" w:space="0"/>
              <w:left w:val="single" w:color="000000" w:sz="4" w:space="0"/>
              <w:bottom w:val="single" w:color="auto" w:sz="4" w:space="0"/>
              <w:right w:val="single" w:color="auto" w:sz="4" w:space="0"/>
            </w:tcBorders>
            <w:vAlign w:val="center"/>
          </w:tcPr>
          <w:p>
            <w:pPr>
              <w:jc w:val="center"/>
              <w:rPr>
                <w:rFonts w:hint="eastAsia" w:eastAsia="宋体"/>
                <w:lang w:val="en-US" w:eastAsia="zh-CN"/>
              </w:rPr>
            </w:pPr>
            <w:r>
              <w:rPr>
                <w:rFonts w:hint="eastAsia"/>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6" w:hRule="atLeast"/>
        </w:trPr>
        <w:tc>
          <w:tcPr>
            <w:tcW w:w="1305" w:type="dxa"/>
            <w:vMerge w:val="continue"/>
            <w:tcBorders>
              <w:left w:val="single" w:color="auto" w:sz="4" w:space="0"/>
              <w:right w:val="single" w:color="000000" w:sz="4" w:space="0"/>
            </w:tcBorders>
            <w:vAlign w:val="center"/>
          </w:tcPr>
          <w:p>
            <w:pPr>
              <w:jc w:val="center"/>
              <w:rPr>
                <w:rFonts w:ascii="仿宋" w:hAnsi="仿宋" w:eastAsia="仿宋" w:cs="仿宋"/>
                <w:color w:val="000000"/>
                <w:sz w:val="24"/>
              </w:rPr>
            </w:pPr>
          </w:p>
        </w:tc>
        <w:tc>
          <w:tcPr>
            <w:tcW w:w="263"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264"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899"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rPr>
              <w:t>事业编</w:t>
            </w:r>
          </w:p>
        </w:tc>
        <w:tc>
          <w:tcPr>
            <w:tcW w:w="264" w:type="dxa"/>
            <w:tcBorders>
              <w:top w:val="single" w:color="auto"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c>
          <w:tcPr>
            <w:tcW w:w="65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273"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909" w:type="dxa"/>
            <w:tcBorders>
              <w:top w:val="single" w:color="auto" w:sz="4" w:space="0"/>
              <w:left w:val="single" w:color="000000" w:sz="4" w:space="0"/>
              <w:bottom w:val="single" w:color="auto" w:sz="4" w:space="0"/>
            </w:tcBorders>
            <w:vAlign w:val="center"/>
          </w:tcPr>
          <w:p>
            <w:pPr>
              <w:widowControl/>
              <w:jc w:val="left"/>
              <w:textAlignment w:val="center"/>
              <w:rPr>
                <w:rFonts w:ascii="宋体" w:cs="宋体"/>
                <w:color w:val="000000"/>
                <w:sz w:val="22"/>
                <w:szCs w:val="22"/>
              </w:rPr>
            </w:pPr>
            <w:r>
              <w:rPr>
                <w:rFonts w:hint="eastAsia" w:ascii="仿宋" w:hAnsi="仿宋" w:eastAsia="仿宋" w:cs="仿宋"/>
                <w:color w:val="000000"/>
                <w:kern w:val="0"/>
                <w:sz w:val="24"/>
                <w:szCs w:val="24"/>
              </w:rPr>
              <w:t>事业编</w:t>
            </w:r>
          </w:p>
        </w:tc>
        <w:tc>
          <w:tcPr>
            <w:tcW w:w="663" w:type="dxa"/>
            <w:tcBorders>
              <w:top w:val="single" w:color="auto" w:sz="4" w:space="0"/>
              <w:left w:val="single" w:color="000000" w:sz="4" w:space="0"/>
              <w:bottom w:val="single" w:color="auto" w:sz="4" w:space="0"/>
            </w:tcBorders>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327" w:type="dxa"/>
            <w:vMerge w:val="continue"/>
            <w:tcBorders>
              <w:top w:val="single" w:color="auto" w:sz="4" w:space="0"/>
              <w:left w:val="single" w:color="000000" w:sz="4" w:space="0"/>
              <w:bottom w:val="single" w:color="auto" w:sz="4" w:space="0"/>
            </w:tcBorders>
            <w:vAlign w:val="center"/>
          </w:tcPr>
          <w:p>
            <w:pPr>
              <w:jc w:val="center"/>
            </w:pPr>
          </w:p>
        </w:tc>
        <w:tc>
          <w:tcPr>
            <w:tcW w:w="409"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336"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794" w:type="dxa"/>
            <w:vMerge w:val="continue"/>
            <w:tcBorders>
              <w:top w:val="single" w:color="auto" w:sz="4" w:space="0"/>
              <w:bottom w:val="single" w:color="auto" w:sz="4" w:space="0"/>
            </w:tcBorders>
            <w:vAlign w:val="center"/>
          </w:tcPr>
          <w:p>
            <w:pPr>
              <w:jc w:val="center"/>
              <w:rPr>
                <w:rFonts w:ascii="仿宋" w:hAnsi="仿宋" w:eastAsia="仿宋" w:cs="仿宋"/>
                <w:color w:val="000000"/>
                <w:sz w:val="24"/>
              </w:rPr>
            </w:pPr>
          </w:p>
        </w:tc>
        <w:tc>
          <w:tcPr>
            <w:tcW w:w="80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788"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1012" w:type="dxa"/>
            <w:vMerge w:val="continue"/>
            <w:tcBorders>
              <w:top w:val="single" w:color="auto" w:sz="4" w:space="0"/>
              <w:left w:val="single" w:color="000000" w:sz="4" w:space="0"/>
              <w:bottom w:val="single" w:color="auto" w:sz="4" w:space="0"/>
              <w:right w:val="single" w:color="auto" w:sz="4" w:space="0"/>
            </w:tcBorders>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1" w:hRule="atLeast"/>
        </w:trPr>
        <w:tc>
          <w:tcPr>
            <w:tcW w:w="1305" w:type="dxa"/>
            <w:vMerge w:val="continue"/>
            <w:tcBorders>
              <w:left w:val="single" w:color="auto" w:sz="4" w:space="0"/>
              <w:bottom w:val="single" w:color="auto" w:sz="4" w:space="0"/>
              <w:right w:val="single" w:color="000000" w:sz="4" w:space="0"/>
            </w:tcBorders>
            <w:vAlign w:val="center"/>
          </w:tcPr>
          <w:p>
            <w:pPr>
              <w:jc w:val="center"/>
              <w:rPr>
                <w:rFonts w:ascii="仿宋" w:hAnsi="仿宋" w:eastAsia="仿宋" w:cs="仿宋"/>
                <w:color w:val="000000"/>
                <w:sz w:val="24"/>
              </w:rPr>
            </w:pPr>
          </w:p>
        </w:tc>
        <w:tc>
          <w:tcPr>
            <w:tcW w:w="263"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264"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899"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szCs w:val="24"/>
              </w:rPr>
              <w:t>编外（辅助人员）</w:t>
            </w:r>
          </w:p>
        </w:tc>
        <w:tc>
          <w:tcPr>
            <w:tcW w:w="264" w:type="dxa"/>
            <w:tcBorders>
              <w:top w:val="single" w:color="auto" w:sz="4" w:space="0"/>
              <w:left w:val="single" w:color="000000" w:sz="4" w:space="0"/>
              <w:bottom w:val="single" w:color="auto" w:sz="4" w:space="0"/>
              <w:right w:val="single" w:color="000000" w:sz="4" w:space="0"/>
            </w:tcBorders>
            <w:vAlign w:val="center"/>
          </w:tcPr>
          <w:p>
            <w:pPr>
              <w:rPr>
                <w:rFonts w:ascii="仿宋" w:hAnsi="仿宋" w:eastAsia="仿宋" w:cs="仿宋"/>
                <w:color w:val="000000"/>
                <w:sz w:val="24"/>
              </w:rPr>
            </w:pPr>
          </w:p>
        </w:tc>
        <w:tc>
          <w:tcPr>
            <w:tcW w:w="654" w:type="dxa"/>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273"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909" w:type="dxa"/>
            <w:tcBorders>
              <w:top w:val="single" w:color="auto" w:sz="4" w:space="0"/>
              <w:left w:val="single" w:color="000000" w:sz="4" w:space="0"/>
              <w:bottom w:val="single" w:color="auto" w:sz="4" w:space="0"/>
            </w:tcBorders>
            <w:vAlign w:val="center"/>
          </w:tcPr>
          <w:p>
            <w:pPr>
              <w:widowControl/>
              <w:jc w:val="left"/>
              <w:textAlignment w:val="center"/>
              <w:rPr>
                <w:rFonts w:ascii="宋体" w:cs="宋体"/>
                <w:color w:val="000000"/>
                <w:sz w:val="22"/>
                <w:szCs w:val="22"/>
              </w:rPr>
            </w:pPr>
            <w:r>
              <w:rPr>
                <w:rFonts w:hint="eastAsia" w:ascii="仿宋" w:hAnsi="仿宋" w:eastAsia="仿宋" w:cs="仿宋"/>
                <w:color w:val="000000"/>
                <w:kern w:val="0"/>
                <w:sz w:val="24"/>
                <w:szCs w:val="24"/>
              </w:rPr>
              <w:t>编外（辅助人员）</w:t>
            </w:r>
          </w:p>
        </w:tc>
        <w:tc>
          <w:tcPr>
            <w:tcW w:w="663" w:type="dxa"/>
            <w:tcBorders>
              <w:top w:val="single" w:color="auto" w:sz="4" w:space="0"/>
              <w:left w:val="single" w:color="000000" w:sz="4" w:space="0"/>
              <w:bottom w:val="single" w:color="auto" w:sz="4" w:space="0"/>
            </w:tcBorders>
            <w:vAlign w:val="center"/>
          </w:tcPr>
          <w:p>
            <w:pP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327" w:type="dxa"/>
            <w:vMerge w:val="continue"/>
            <w:tcBorders>
              <w:top w:val="single" w:color="auto" w:sz="4" w:space="0"/>
              <w:left w:val="single" w:color="000000" w:sz="4" w:space="0"/>
              <w:bottom w:val="single" w:color="auto" w:sz="4" w:space="0"/>
            </w:tcBorders>
            <w:vAlign w:val="center"/>
          </w:tcPr>
          <w:p>
            <w:pPr>
              <w:jc w:val="center"/>
            </w:pPr>
          </w:p>
        </w:tc>
        <w:tc>
          <w:tcPr>
            <w:tcW w:w="409"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336"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794" w:type="dxa"/>
            <w:vMerge w:val="continue"/>
            <w:tcBorders>
              <w:top w:val="single" w:color="auto" w:sz="4" w:space="0"/>
              <w:bottom w:val="single" w:color="auto" w:sz="4" w:space="0"/>
            </w:tcBorders>
            <w:vAlign w:val="center"/>
          </w:tcPr>
          <w:p>
            <w:pPr>
              <w:jc w:val="center"/>
              <w:rPr>
                <w:rFonts w:ascii="仿宋" w:hAnsi="仿宋" w:eastAsia="仿宋" w:cs="仿宋"/>
                <w:color w:val="000000"/>
                <w:sz w:val="24"/>
              </w:rPr>
            </w:pPr>
          </w:p>
        </w:tc>
        <w:tc>
          <w:tcPr>
            <w:tcW w:w="806" w:type="dxa"/>
            <w:gridSpan w:val="2"/>
            <w:vMerge w:val="continue"/>
            <w:tcBorders>
              <w:top w:val="single" w:color="auto" w:sz="4" w:space="0"/>
              <w:left w:val="single" w:color="000000" w:sz="4" w:space="0"/>
              <w:bottom w:val="single" w:color="auto" w:sz="4" w:space="0"/>
              <w:right w:val="single" w:color="000000" w:sz="4" w:space="0"/>
            </w:tcBorders>
            <w:vAlign w:val="center"/>
          </w:tcPr>
          <w:p>
            <w:pPr>
              <w:jc w:val="center"/>
              <w:rPr>
                <w:rFonts w:ascii="宋体" w:cs="宋体"/>
                <w:color w:val="000000"/>
                <w:sz w:val="22"/>
                <w:szCs w:val="22"/>
              </w:rPr>
            </w:pPr>
          </w:p>
        </w:tc>
        <w:tc>
          <w:tcPr>
            <w:tcW w:w="788" w:type="dxa"/>
            <w:vMerge w:val="continue"/>
            <w:tcBorders>
              <w:top w:val="single" w:color="auto" w:sz="4" w:space="0"/>
              <w:left w:val="single" w:color="000000" w:sz="4" w:space="0"/>
              <w:bottom w:val="single" w:color="auto" w:sz="4" w:space="0"/>
              <w:right w:val="single" w:color="000000" w:sz="4" w:space="0"/>
            </w:tcBorders>
            <w:vAlign w:val="center"/>
          </w:tcPr>
          <w:p>
            <w:pPr>
              <w:jc w:val="center"/>
            </w:pPr>
          </w:p>
        </w:tc>
        <w:tc>
          <w:tcPr>
            <w:tcW w:w="1012" w:type="dxa"/>
            <w:vMerge w:val="continue"/>
            <w:tcBorders>
              <w:top w:val="single" w:color="auto" w:sz="4" w:space="0"/>
              <w:left w:val="single" w:color="000000" w:sz="4" w:space="0"/>
              <w:bottom w:val="single" w:color="auto" w:sz="4" w:space="0"/>
              <w:right w:val="single" w:color="auto" w:sz="4" w:space="0"/>
            </w:tcBorders>
            <w:vAlign w:val="center"/>
          </w:tcPr>
          <w:p>
            <w:pPr>
              <w:jc w:val="center"/>
            </w:pPr>
          </w:p>
        </w:tc>
      </w:tr>
    </w:tbl>
    <w:p>
      <w:pPr>
        <w:sectPr>
          <w:headerReference r:id="rId3" w:type="default"/>
          <w:footerReference r:id="rId4" w:type="default"/>
          <w:pgSz w:w="11850" w:h="16783"/>
          <w:pgMar w:top="1440" w:right="1800" w:bottom="1440" w:left="1800" w:header="851" w:footer="992" w:gutter="0"/>
          <w:pgNumType w:fmt="decimal"/>
          <w:cols w:space="720" w:num="1"/>
          <w:docGrid w:type="lines" w:linePitch="312" w:charSpace="0"/>
        </w:sectPr>
      </w:pPr>
    </w:p>
    <w:p>
      <w:pPr>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鄂州市市场监督管理局执法人员信息表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836"/>
        <w:gridCol w:w="1320"/>
        <w:gridCol w:w="2580"/>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序号</w:t>
            </w:r>
          </w:p>
        </w:tc>
        <w:tc>
          <w:tcPr>
            <w:tcW w:w="1836"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姓</w:t>
            </w:r>
            <w:r>
              <w:rPr>
                <w:rFonts w:hint="eastAsia" w:ascii="方正小标宋_GBK" w:hAnsi="方正小标宋_GBK" w:eastAsia="方正小标宋_GBK" w:cs="方正小标宋_GBK"/>
                <w:b w:val="0"/>
                <w:bCs w:val="0"/>
                <w:sz w:val="28"/>
                <w:szCs w:val="28"/>
                <w:vertAlign w:val="baseline"/>
                <w:lang w:val="en-US" w:eastAsia="zh-CN"/>
              </w:rPr>
              <w:t xml:space="preserve"> </w:t>
            </w:r>
            <w:r>
              <w:rPr>
                <w:rFonts w:hint="eastAsia" w:ascii="方正小标宋_GBK" w:hAnsi="方正小标宋_GBK" w:eastAsia="方正小标宋_GBK" w:cs="方正小标宋_GBK"/>
                <w:b w:val="0"/>
                <w:bCs w:val="0"/>
                <w:sz w:val="28"/>
                <w:szCs w:val="28"/>
                <w:vertAlign w:val="baseline"/>
                <w:lang w:eastAsia="zh-CN"/>
              </w:rPr>
              <w:t>名</w:t>
            </w:r>
          </w:p>
        </w:tc>
        <w:tc>
          <w:tcPr>
            <w:tcW w:w="1320"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性别</w:t>
            </w:r>
          </w:p>
        </w:tc>
        <w:tc>
          <w:tcPr>
            <w:tcW w:w="2580"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执法证号</w:t>
            </w:r>
          </w:p>
        </w:tc>
        <w:tc>
          <w:tcPr>
            <w:tcW w:w="1867"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执法类别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马义春</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严培先</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J08290004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方小平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胡帆</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J08290007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郭海英</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钟卫</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吕季林</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易琼</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邓传文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洪爱国</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李彩云</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曾亮</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廖耀伦</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廖婷</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熊新文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霍三民</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张燕</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Z082900328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孙保军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汪彩兰</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卢文芳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何应征</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杨威</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Style w:val="8"/>
                <w:rFonts w:hint="eastAsia" w:ascii="新宋体" w:hAnsi="新宋体" w:eastAsia="新宋体" w:cs="新宋体"/>
                <w:sz w:val="28"/>
                <w:szCs w:val="28"/>
                <w:lang w:val="en-US" w:eastAsia="zh-CN" w:bidi="ar"/>
              </w:rPr>
              <w:t>陈</w:t>
            </w:r>
            <w:r>
              <w:rPr>
                <w:rStyle w:val="9"/>
                <w:rFonts w:hint="eastAsia" w:ascii="新宋体" w:hAnsi="新宋体" w:eastAsia="新宋体" w:cs="新宋体"/>
                <w:sz w:val="28"/>
                <w:szCs w:val="28"/>
                <w:lang w:val="en-US" w:eastAsia="zh-CN" w:bidi="ar"/>
              </w:rPr>
              <w:t xml:space="preserve"> </w:t>
            </w:r>
            <w:r>
              <w:rPr>
                <w:rStyle w:val="8"/>
                <w:rFonts w:hint="eastAsia" w:ascii="新宋体" w:hAnsi="新宋体" w:eastAsia="新宋体" w:cs="新宋体"/>
                <w:sz w:val="28"/>
                <w:szCs w:val="28"/>
                <w:lang w:val="en-US" w:eastAsia="zh-CN" w:bidi="ar"/>
              </w:rPr>
              <w:t>婷</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杨继明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周阳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吴兵</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Z082900339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邱从东</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29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秦国锋</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余勇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黄静平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周丹</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涂明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肖友斌</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余胜安</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姜旭明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方志忠</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Z082900349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胡菊红</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39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张连生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东丽萍</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柯志刚</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val="en-US" w:eastAsia="zh-CN"/>
              </w:rPr>
            </w:pPr>
            <w:r>
              <w:rPr>
                <w:rFonts w:hint="eastAsia" w:ascii="新宋体" w:hAnsi="新宋体" w:eastAsia="新宋体" w:cs="新宋体"/>
                <w:b w:val="0"/>
                <w:bCs w:val="0"/>
                <w:sz w:val="28"/>
                <w:szCs w:val="28"/>
                <w:vertAlign w:val="baseline"/>
                <w:lang w:val="en-US" w:eastAsia="zh-CN"/>
              </w:rPr>
              <w:t>42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骆晞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秦莉</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袁武华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秦飞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张雄</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Z082900359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鞠学振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Z082900360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49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潘志华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吕朝煌</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吴东海</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余海涛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程伟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雷玉琪</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Z082900208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陶国良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高国运</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Z082900128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沈春林</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Style w:val="8"/>
                <w:rFonts w:hint="eastAsia" w:ascii="新宋体" w:hAnsi="新宋体" w:eastAsia="新宋体" w:cs="新宋体"/>
                <w:sz w:val="28"/>
                <w:szCs w:val="28"/>
                <w:lang w:val="en-US" w:eastAsia="zh-CN" w:bidi="ar"/>
              </w:rPr>
              <w:t>梁</w:t>
            </w:r>
            <w:r>
              <w:rPr>
                <w:rStyle w:val="9"/>
                <w:rFonts w:hint="eastAsia" w:ascii="新宋体" w:hAnsi="新宋体" w:eastAsia="新宋体" w:cs="新宋体"/>
                <w:sz w:val="28"/>
                <w:szCs w:val="28"/>
                <w:lang w:val="en-US" w:eastAsia="zh-CN" w:bidi="ar"/>
              </w:rPr>
              <w:t xml:space="preserve"> </w:t>
            </w:r>
            <w:r>
              <w:rPr>
                <w:rStyle w:val="8"/>
                <w:rFonts w:hint="eastAsia" w:ascii="新宋体" w:hAnsi="新宋体" w:eastAsia="新宋体" w:cs="新宋体"/>
                <w:sz w:val="28"/>
                <w:szCs w:val="28"/>
                <w:lang w:val="en-US" w:eastAsia="zh-CN" w:bidi="ar"/>
              </w:rPr>
              <w:t>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59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王龙蛟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方杰</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陈雯雯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刘家麟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王忻忻</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Z082900218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范红梅</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张晓纯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Z082900003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肖新宇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冷凯</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汪自珍</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69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廖芳云</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王志军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邓雪松</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Z082900228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徐劲松</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J08290008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吕国凡</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J08290009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周松山</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Style w:val="8"/>
                <w:rFonts w:hint="eastAsia" w:ascii="新宋体" w:hAnsi="新宋体" w:eastAsia="新宋体" w:cs="新宋体"/>
                <w:sz w:val="28"/>
                <w:szCs w:val="28"/>
                <w:lang w:val="en-US" w:eastAsia="zh-CN" w:bidi="ar"/>
              </w:rPr>
              <w:t>祝敏</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余衍樟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付文胜</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79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罗捷</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吴枵静</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万振兴</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陈立新</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Z082900238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吴丽君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徐燕</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江舟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刘国望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汪文惠</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89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刘文清</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熊骏</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金涛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Z082900248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王均平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刘成杰</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艾辉</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陈志秦</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方小琴</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高树忠</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99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江仲华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万燕</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沈沛沛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郭建芳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Z082900259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纪德龙</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李玮</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汪军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杨慧芳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陈洁</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张义斌</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109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许友奇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薛华</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张勇刚</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胡金池</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Z082900269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金惠芳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黄三荣</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郭峰</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陈梁财</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刘剑</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柳红霞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119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罗军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彭四林</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徐智勇</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Z082900279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张维</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肖海</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李慕铭</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范声钟</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姜永宁</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左少斌</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王东</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129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谈学超</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叶国霞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吴涛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Z082900289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袁业润</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戴强</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熊金龙</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陈学军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程永传</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Z082900293</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魏涛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程华银</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139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杨县兵</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周琬</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程琼瑛</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J08290019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程琳</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鲁刚</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Z082900299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144</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王霞</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J08290021</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145</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孟凡焱</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146</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杨艳琼</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Z082900310</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147</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徐小兵</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Z082900304</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148</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祝幼萍</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Z082900305</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149</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张玲燕</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Z082900306</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150</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汪颖</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J08290022</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执法监督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151</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周斌</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Z082900307</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152</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张莹</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Z082900308</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153</w:t>
            </w:r>
          </w:p>
        </w:tc>
        <w:tc>
          <w:tcPr>
            <w:tcW w:w="1836"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陈瑶凤</w:t>
            </w:r>
          </w:p>
        </w:tc>
        <w:tc>
          <w:tcPr>
            <w:tcW w:w="132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Z082900309</w:t>
            </w:r>
          </w:p>
        </w:tc>
        <w:tc>
          <w:tcPr>
            <w:tcW w:w="1867" w:type="dxa"/>
            <w:vAlign w:val="center"/>
          </w:tcPr>
          <w:p>
            <w:pPr>
              <w:keepNext w:val="0"/>
              <w:keepLines w:val="0"/>
              <w:widowControl/>
              <w:suppressLineNumbers w:val="0"/>
              <w:jc w:val="center"/>
              <w:textAlignment w:val="center"/>
              <w:rPr>
                <w:rFonts w:hint="eastAsia" w:ascii="新宋体" w:hAnsi="新宋体" w:eastAsia="新宋体" w:cs="新宋体"/>
                <w:b w:val="0"/>
                <w:bCs w:val="0"/>
                <w:sz w:val="28"/>
                <w:szCs w:val="28"/>
                <w:vertAlign w:val="baseline"/>
                <w:lang w:eastAsia="zh-CN"/>
              </w:rPr>
            </w:pPr>
            <w:r>
              <w:rPr>
                <w:rFonts w:hint="eastAsia" w:ascii="新宋体" w:hAnsi="新宋体" w:eastAsia="新宋体" w:cs="新宋体"/>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154</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叶国文</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Z082900255</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155</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付小梅</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Z082900240</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156</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熊学锋</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Z082900239</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157</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甘声文</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Z082900235</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158</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曹霞</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Z082900241</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159</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潘焰中</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Z082900370</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160</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李  波</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Z082900361</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161</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刘攀</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Z082900367</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162</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马利</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J08290027</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cstheme="minorEastAsia"/>
                <w:i w:val="0"/>
                <w:color w:val="000000"/>
                <w:kern w:val="0"/>
                <w:sz w:val="28"/>
                <w:szCs w:val="28"/>
                <w:u w:val="none"/>
                <w:lang w:val="en-US" w:eastAsia="zh-CN" w:bidi="ar"/>
              </w:rPr>
              <w:t>行政监督</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163</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刘丽</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女</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Z082900368</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164</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陈正林</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Z082900365</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9" w:type="dxa"/>
            <w:vAlign w:val="bottom"/>
          </w:tcPr>
          <w:p>
            <w:pPr>
              <w:keepNext w:val="0"/>
              <w:keepLines w:val="0"/>
              <w:widowControl/>
              <w:suppressLineNumbers w:val="0"/>
              <w:jc w:val="center"/>
              <w:textAlignment w:val="bottom"/>
              <w:rPr>
                <w:rFonts w:hint="eastAsia" w:ascii="新宋体" w:hAnsi="新宋体" w:eastAsia="新宋体" w:cs="新宋体"/>
                <w:i w:val="0"/>
                <w:color w:val="000000"/>
                <w:kern w:val="0"/>
                <w:sz w:val="28"/>
                <w:szCs w:val="28"/>
                <w:u w:val="none"/>
                <w:lang w:val="en-US" w:eastAsia="zh-CN" w:bidi="ar"/>
              </w:rPr>
            </w:pPr>
            <w:r>
              <w:rPr>
                <w:rFonts w:hint="eastAsia" w:ascii="新宋体" w:hAnsi="新宋体" w:eastAsia="新宋体" w:cs="新宋体"/>
                <w:i w:val="0"/>
                <w:color w:val="000000"/>
                <w:kern w:val="0"/>
                <w:sz w:val="28"/>
                <w:szCs w:val="28"/>
                <w:u w:val="none"/>
                <w:lang w:val="en-US" w:eastAsia="zh-CN" w:bidi="ar"/>
              </w:rPr>
              <w:t>165</w:t>
            </w:r>
          </w:p>
        </w:tc>
        <w:tc>
          <w:tcPr>
            <w:tcW w:w="1836"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杨震钢</w:t>
            </w:r>
          </w:p>
        </w:tc>
        <w:tc>
          <w:tcPr>
            <w:tcW w:w="132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男</w:t>
            </w:r>
          </w:p>
        </w:tc>
        <w:tc>
          <w:tcPr>
            <w:tcW w:w="2580"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z082900301</w:t>
            </w:r>
          </w:p>
        </w:tc>
        <w:tc>
          <w:tcPr>
            <w:tcW w:w="1867"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8"/>
                <w:szCs w:val="28"/>
                <w:u w:val="none"/>
                <w:lang w:val="en-US" w:eastAsia="zh-CN" w:bidi="ar"/>
              </w:rPr>
            </w:pPr>
            <w:r>
              <w:rPr>
                <w:rFonts w:hint="eastAsia" w:asciiTheme="minorEastAsia" w:hAnsiTheme="minorEastAsia" w:eastAsiaTheme="minorEastAsia" w:cstheme="minorEastAsia"/>
                <w:i w:val="0"/>
                <w:color w:val="000000"/>
                <w:kern w:val="0"/>
                <w:sz w:val="28"/>
                <w:szCs w:val="28"/>
                <w:u w:val="none"/>
                <w:lang w:val="en-US" w:eastAsia="zh-CN" w:bidi="ar"/>
              </w:rPr>
              <w:t>行政执法</w:t>
            </w:r>
          </w:p>
        </w:tc>
      </w:tr>
    </w:tbl>
    <w:p>
      <w:pPr>
        <w:jc w:val="center"/>
        <w:rPr>
          <w:rFonts w:hint="eastAsia" w:ascii="新宋体" w:hAnsi="新宋体" w:eastAsia="新宋体" w:cs="新宋体"/>
          <w:b w:val="0"/>
          <w:bCs w:val="0"/>
          <w:sz w:val="28"/>
          <w:szCs w:val="28"/>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center"/>
        <w:rPr>
          <w:rFonts w:hint="eastAsia" w:ascii="方正小标宋_GBK" w:hAnsi="方正小标宋_GBK" w:eastAsia="方正小标宋_GBK" w:cs="方正小标宋_GBK"/>
          <w:b w:val="0"/>
          <w:bCs w:val="0"/>
          <w:sz w:val="32"/>
          <w:szCs w:val="32"/>
          <w:lang w:eastAsia="zh-CN"/>
        </w:rPr>
      </w:pPr>
    </w:p>
    <w:p>
      <w:pPr>
        <w:jc w:val="both"/>
        <w:rPr>
          <w:rFonts w:hint="eastAsia" w:ascii="方正小标宋_GBK" w:hAnsi="方正小标宋_GBK" w:eastAsia="方正小标宋_GBK" w:cs="方正小标宋_GBK"/>
          <w:b w:val="0"/>
          <w:bCs w:val="0"/>
          <w:sz w:val="32"/>
          <w:szCs w:val="32"/>
          <w:lang w:eastAsia="zh-CN"/>
        </w:rPr>
      </w:pPr>
    </w:p>
    <w:p>
      <w:pPr>
        <w:jc w:val="both"/>
        <w:rPr>
          <w:rFonts w:hint="eastAsia" w:ascii="方正小标宋_GBK" w:hAnsi="方正小标宋_GBK" w:eastAsia="方正小标宋_GBK" w:cs="方正小标宋_GBK"/>
          <w:b w:val="0"/>
          <w:bCs w:val="0"/>
          <w:sz w:val="32"/>
          <w:szCs w:val="32"/>
          <w:lang w:eastAsia="zh-CN"/>
        </w:rPr>
        <w:sectPr>
          <w:pgSz w:w="11906" w:h="16838"/>
          <w:pgMar w:top="1440" w:right="1800" w:bottom="1440" w:left="1800" w:header="851" w:footer="992" w:gutter="0"/>
          <w:cols w:space="425" w:num="1"/>
          <w:docGrid w:type="lines" w:linePitch="312" w:charSpace="0"/>
        </w:sectPr>
      </w:pPr>
    </w:p>
    <w:p>
      <w:pPr>
        <w:jc w:val="center"/>
        <w:rPr>
          <w:rFonts w:hint="eastAsia" w:ascii="方正小标宋_GBK" w:hAnsi="方正小标宋_GBK" w:eastAsia="方正小标宋_GBK" w:cs="方正小标宋_GBK"/>
          <w:b/>
          <w:bCs/>
          <w:sz w:val="32"/>
          <w:szCs w:val="32"/>
          <w:lang w:eastAsia="zh-CN"/>
        </w:rPr>
      </w:pPr>
      <w:r>
        <w:rPr>
          <w:rFonts w:hint="eastAsia" w:ascii="方正小标宋_GBK" w:hAnsi="方正小标宋_GBK" w:eastAsia="方正小标宋_GBK" w:cs="方正小标宋_GBK"/>
          <w:b/>
          <w:bCs/>
          <w:sz w:val="32"/>
          <w:szCs w:val="32"/>
          <w:lang w:eastAsia="zh-CN"/>
        </w:rPr>
        <w:t>鄂州市市场监督管理局随机检查事项清单</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100"/>
        <w:gridCol w:w="1536"/>
        <w:gridCol w:w="1620"/>
        <w:gridCol w:w="1512"/>
        <w:gridCol w:w="1464"/>
        <w:gridCol w:w="5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序号</w:t>
            </w:r>
          </w:p>
        </w:tc>
        <w:tc>
          <w:tcPr>
            <w:tcW w:w="2100" w:type="dxa"/>
          </w:tcPr>
          <w:p>
            <w:pPr>
              <w:jc w:val="left"/>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抽查事项名称</w:t>
            </w:r>
          </w:p>
        </w:tc>
        <w:tc>
          <w:tcPr>
            <w:tcW w:w="1536"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检查主体</w:t>
            </w:r>
          </w:p>
        </w:tc>
        <w:tc>
          <w:tcPr>
            <w:tcW w:w="1620"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检查对象</w:t>
            </w:r>
          </w:p>
        </w:tc>
        <w:tc>
          <w:tcPr>
            <w:tcW w:w="1512"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检查方式</w:t>
            </w:r>
          </w:p>
        </w:tc>
        <w:tc>
          <w:tcPr>
            <w:tcW w:w="1464"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检查比例</w:t>
            </w:r>
          </w:p>
        </w:tc>
        <w:tc>
          <w:tcPr>
            <w:tcW w:w="5137" w:type="dxa"/>
          </w:tcPr>
          <w:p>
            <w:pPr>
              <w:jc w:val="center"/>
              <w:rPr>
                <w:rFonts w:hint="eastAsia" w:ascii="方正小标宋_GBK" w:hAnsi="方正小标宋_GBK" w:eastAsia="方正小标宋_GBK" w:cs="方正小标宋_GBK"/>
                <w:b w:val="0"/>
                <w:bCs w:val="0"/>
                <w:sz w:val="28"/>
                <w:szCs w:val="28"/>
                <w:vertAlign w:val="baseline"/>
                <w:lang w:eastAsia="zh-CN"/>
              </w:rPr>
            </w:pPr>
            <w:r>
              <w:rPr>
                <w:rFonts w:hint="eastAsia" w:ascii="方正小标宋_GBK" w:hAnsi="方正小标宋_GBK" w:eastAsia="方正小标宋_GBK" w:cs="方正小标宋_GBK"/>
                <w:b w:val="0"/>
                <w:bCs w:val="0"/>
                <w:sz w:val="28"/>
                <w:szCs w:val="28"/>
                <w:vertAlign w:val="baseline"/>
                <w:lang w:eastAsia="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对特种设备无损检测机构的行政检查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特种设备无损检测机构</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有与检验、检测工作相适应的检验、检测人员；（二）有与检验、检测工作相适应的检验、检测仪器和设备；（三）有健全的检验、检测管理制度和责任制度^（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val="en-US" w:eastAsia="zh-CN"/>
              </w:rPr>
            </w:pPr>
            <w:r>
              <w:rPr>
                <w:rFonts w:hint="eastAsia" w:ascii="宋体" w:hAnsi="宋体" w:eastAsia="宋体" w:cs="宋体"/>
                <w:i w:val="0"/>
                <w:color w:val="000000"/>
                <w:kern w:val="0"/>
                <w:sz w:val="22"/>
                <w:szCs w:val="22"/>
                <w:u w:val="none"/>
                <w:lang w:val="en-US" w:eastAsia="zh-CN" w:bidi="ar"/>
              </w:rPr>
              <w:t>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对特种设备作业人员的行政检查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特种设备作业人员</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特种设备作业人员的工作^特种设备生产、经营、使用单位应当按照国家有关规定配备特种设备安全管理人员、检测人员和作业人员，并对其进行必要的安全教育和技能培训；2  特种设备安全管理人员、检测人员和作业人员应当按照国家有关规定取得相应资格，方可从事相关工作。特种设备安全管理人员、检测人员和作业人员应当严格执行安全技术规范和管理制度，保证特种设备安全；3  特种设备作业人员在作业过程中发现事故隐患或者其他不安全因素，应当立即向特种设备安全管理人员和单位负责人报告；特种设备运行不正常时，特种设备作业人员应当按照操作规程采取有效措施保证安全。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对生产、流通领域产品的行政检查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产品（商品）</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资质^核实被抽查企业的营业执照信息，确定企业持照经营。对依法实施行政许可、市场准入和相关资质管理的产品，还应当核实被抽查企业的相关法定资质^《产品质量监督抽查管理办法》^抽样产品^核实产品是否为监督抽查通知书或者相关文件复印件所列产品；核实企业是否有充分证据证明拟抽查的产品是不用于销售的；核实产品是否不涉及强制性标准要求，仅按双方约定的技术要求加工生产，且未执行任何标准；核实企业是否有充分证据证明拟抽查的产品为企业用于出口，并且出口合同对产品质量另有规定；核实产品或者标签、包装、说明书是否标有“试制”、“处理”或者“样品”等字样；核实产品抽样基数是否不符合抽查方案要求。^《产品质量监督抽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对保健食品经营者的行政检查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保健食品经营者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日常检查^保健食品经营活动^食品安全法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对特种设备综合检验机构的行政检查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特种设备综合检验机构</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特种设备综合检验机构行为^1  有与检验、检测工作相适应的检验、检测人员；2  有与检验、检测工作相适应的检验、检测仪器和设备；3  有健全的检验、检测管理制度和责任制度。^《中华人民共和国特种设备安全法》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对食用农产品集中交易市场开办者的行政检查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食用农产品集中交易市场开办者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重点监管^食用农产品市场销售质量安全^《湖北省食品安全条例》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对企业、个体工商户、农民专业合作社公示信息的行政检查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对市场主体公示信息的监管</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年度报告公示信息的检查^《企业信息公示暂行条例》第三条、第八条、第九条、第十一条、第十二条、第十五条、第十七条 《企业公示信息抽查暂行办法》第十条、第十二条 《企业经营异常名录管理暂行办法》第四条、第六条、第八条、第九条 《个体工商户年度报告暂行办法》第六条、第十一条 《农民专业合作社年度报告公示暂行办法》第五条、第八条 《外国企业常驻代表机构登记管理条例》第六条、第三十八条^即时公示信息的检查。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对科研和教学用毒性药品购买的行政检查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科研和教学单位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val="en-US" w:eastAsia="zh-CN"/>
              </w:rPr>
            </w:pPr>
            <w:r>
              <w:rPr>
                <w:rFonts w:hint="eastAsia" w:ascii="新宋体" w:hAnsi="新宋体" w:eastAsia="新宋体" w:cs="新宋体"/>
                <w:b w:val="0"/>
                <w:bCs w:val="0"/>
                <w:sz w:val="21"/>
                <w:szCs w:val="21"/>
                <w:vertAlign w:val="baseline"/>
                <w:lang w:val="en-US" w:eastAsia="zh-CN"/>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是否有药品经营违法违规行为；^是否符合《医疗用毒性药品管理办法》等^国家局专项检查要求和《药品流通企业现场检查要点》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对食品交易会、展销会的举办者是否按照规定建立档案、报告情况的监督检查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食品交易会、展销会的举办者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百分之二十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食品交易会、展销会举办者^经营主体资格^食品安全法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对提供食品生产经营、冷藏冷冻、贮存等场所的出租者是否查验食品生产经营者许可证、营业执照并留存复印件，或者发现有食品安全违法行为是否及时报告情况的监督检查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食品生产经营、冷藏冷冻、贮存等场所的出租者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提供食品生产经营、冷藏冷冻、贮存等场所的出租者^查验食品生产经营者许可证、营业执照并留存复印件，或者发现有食品安全违法行为。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对网络食品交易第三方平台提供者未对入网食品经营者进行实名登记、审查许可证，或者未履行报告、停止提供网络交易平台服务等义务的行政处罚</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网络食品交易第三方平台提供者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网络食品交易第三方平台提供者^入网食品经营者是否进行实名登记并审查许可证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对利用自动售货设备、电视购物、互联网从事食品经营是否按照规定公示相关信息情况的行政检查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鄂州市市场监督管理局 </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利用自动售货设备、电视购物、互联网从事食品经营者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利用自动售货设备、电视购物、互联网从事食品经营者^是否按照规定公示相关信息情况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对实行统一配送经营方式的食品经营企业在其分支机构经营场所能否查询到食品台账情况的行政检查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食品经营企业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食品经营企业^食品台账情况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对电子商务平台经营者信用评价制度的行政检查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电子商务平台经营者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非现场检查^电子商务平台经营者信用评价制度^电子商务法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对电子商务平台经营者自营业务的行政检查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电子商务平台经营者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非现场检查^电子商务平台经营者自营业务^《电子商务法》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对食品摊贩的行政检查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食品摊贩</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val="en-US" w:eastAsia="zh-CN"/>
              </w:rPr>
            </w:pPr>
            <w:r>
              <w:rPr>
                <w:rFonts w:hint="eastAsia" w:ascii="新宋体" w:hAnsi="新宋体" w:eastAsia="新宋体" w:cs="新宋体"/>
                <w:b w:val="0"/>
                <w:bCs w:val="0"/>
                <w:sz w:val="21"/>
                <w:szCs w:val="21"/>
                <w:vertAlign w:val="baseline"/>
                <w:lang w:val="en-US" w:eastAsia="zh-CN"/>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日常检查^食品摊贩经营食品质量安全^《食品安全条例》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对特种设备检验人员的行政检查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检验人员</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检验人员证书^检查检验人员证书是否在有效期内^《中华人民共和国特种设备安全法》^检查是否超出单位核准范围、人员证书范围从事检验的^检查是否超出单位核准范围、人员证书范围从事检验的^《中华人民共和国特种设备安全法》^检查是否按照安全技术规范的要求进行检验的^检查是否按照安全技术规范的要求进行检验的^《中华人民共和国特种设备安全法》^检查是否出具虚假的检验结果和鉴定结论或者检验结果和鉴定结论严重失实的^检查是否出具虚假的检验结果和鉴定结论或者检验结果和鉴定结论严重失实的^《中华人民共和国特种设备安全法》^检查是否发现特种设备存在严重事故隐患，未及时告知相关单位，并立即向负责特种设备安全监督管理的部门报告的^检查是否发现特种设备存在严重事故隐患，未及时告知相关单位，并立即向负责特种设备安全监督管理的部门报告的^《中华人民共和国特种设备安全法》^检查是否泄露检验过程中知悉的商业秘密的^检查是否泄露检验过程中知悉的商业秘密的^《中华人民共和国特种设备安全法》^检查是否从事有关特种设备的生产、经营活动的^检查是否从事有关特种设备的生产、经营活动的^《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对电子商务平台经营者修改平台服务协议和交易规则的行政检查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电子商务平台经营者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非现场检查^电子商务平台经营者修改平台服务协议和交易规则^电子 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对其他违法广告行为的行政检查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广告主、广告发布者、广告经营者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对其他违法广告行为的行政检查^对其他违法广告行为的行政检查^《中华人民共和国广告法》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对购买麻醉药品和精神药品的行政检查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区域性麻醉药品和第一类精神药品企业、药品使用单位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是否有药品经营违法违规行为；^是否符合《麻醉药品和精神药品管理条例》等^国家局、省局专项检查要求和《药品流通企业现场检查要点》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对非法定计量单位的计量器具的行政检查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制造、销售和进口非法定计量单位的计量器具的法人</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法定计量单位的计量器具^因特殊需要，申请进口非法定计量单位的计量器具和国务院禁止使用的其他计量器具，须经省、自治区、直辖市人民政府计量行政部门批准。^《中华人民共和国计量法》《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对棉花等纤维质量公证检验的行政检查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专业纤维检验机构</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双随机、一公开”监管^棉花等纤维质量公证检验^棉花质量监督管理条例》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对第一类医疗器械生产备案情况的行政检查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第一类医疗器械生产备案企业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对第一类医疗器械生产备案情况的行政检查^是否符合《医疗器械生产监督管理办法》的相关规定^《医疗器械生产监督管理办法》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对生产列入目录产品且已经获得生产许可证的企业进行行政检查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对生产列入目录产品且已经取得生产许可证的企业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生产许可证证后监督检查^产品出厂检验方式、企业实有检验设备、企业实有生产设备、原材料进厂把关情况、上年度产品质量监督检查情况、检验仪器及设备定期检验情况^按实施细则或《生产许可证企业实地核查办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对未持有合法来源证明出售、利用、运输非国家重点保护野生动物行为的行政检查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根据投诉举报、转办交办，配合主管部门开展重点检查^来源是否合法^《中华人民共和国野生动物保护法》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对出售、购买、利用、运输、携带、寄递国家重点保护野生动物及其制品或者相关法律规定的野生动物及其制品等行为的行政检查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根据投诉举报、转办交办，配合主管部门开展重点检查^出售、购买、利用、运输、携带、寄递国家重点保护野生动物及其制品或者相关法律规定的野生动物及其制品等行为^中华人民共和国野生动物保护法》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对出售、收购国家重点保护野生植物行为的行政检查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根据投诉举报、转办交办，开展重点检查^出售、收购国家重点保护野生植物行为^《中华人民共和国野生植物保护条例》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对生产、经营使用国家重点保护野生动物及其制品制作食品行为的行政检查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根据投诉举报、转办交办，配合主管部门开展重点检查^生产、经营使用国家重点保护野生动物及其制品制作食品行为^《中华人民共和国野生动物保护法》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对为食用非法购买国家重点保护的野生动物及其制品行为的行政检查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根据投诉举报、转办交办，配合主管部门开展重点检查^为食用非法购买国家重点保护的野生动物及其制品行为^《中华人民共和国野生动物保护法》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对网络交易平台、商品交易市场等交易场所为违法出售、购买、利用野生动物及其制品或者禁止使用的猎捕工具提供交易服务行为的行政检查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双随机、一公开”监管^网络交易平台、商品交易市场等交易场所为违法出售、购买、利用野生动物及其制品或者禁止使用的猎捕工具提供交易服务行为^《中华人民共和国野生动物保护法》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对使用没有合法来源证明的非国家重点保护野生动物及其制品制作食品行为的行政检查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鄂州市市场监督管理局 </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根据投诉举报、转办交办，配合主管部门开展重点检查^使用没有合法来源证明的非国家重点保护野生动物及其制品制作食品行为^《中华人民共和国野生动物保护法》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为出售、购买、利用野生动物及其制品或者禁止使用的猎捕工具发布广告的行政检查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企业 </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tcPr>
          <w:p>
            <w:pPr>
              <w:jc w:val="center"/>
              <w:rPr>
                <w:rFonts w:hint="eastAsia" w:ascii="方正小标宋_GBK" w:hAnsi="方正小标宋_GBK" w:eastAsia="方正小标宋_GBK" w:cs="方正小标宋_GBK"/>
                <w:b w:val="0"/>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对第三类医疗器械经营企业的行政检查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第三类医疗器械经营企业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对第三类医疗器械经营企业的专项检查^是否符合《医疗器械经营监督管理办法》的相关规定和国家、省药监局专项检查文件要求^《医疗器械经营监督管理办法》和国家、省药监局专项检查文件要求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对特种设备设计单位的行政检查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特种设备设设计单位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设计单位的行政检查^（一）进入现场进行检查，向特种设备生产、经营、使用单位和检验、检测机构的主要负责人和其他有关人员调查、了解有关情况；（二）根据举报或者取得的涉嫌违法证据，查阅、复制特种设备生产、经营、使用单位和检验、检测机构的有关合同、发票、账簿以及其他有关资料；（三）对有证据表明不符合安全技术规范要求或者存在严重事故隐患的特种设备实施查封、扣押；^《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对医疗单位使用放射性药品的行政检查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是否有药品经营违法违规行为；^是否符合《放射性药品管理办法》等^国家局专项检查要求和《药品流通企业现场检查要点》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对收费行为的监管</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一）不按照规定标准或者执行时间收费；（二）分解收费项目、扩大收费范围、增加计费频次、减少或者不提供服务；（三）不执行收费减免优惠政策；（四）以保证金、抵押金、滞纳金、集资、赞助等形式变相收费；（五）擅自增加收费项目或者改变收费主体；（六）法律、法规禁止的其他收费行为。^《湖北省价格条例》第二十一条 行政事业性收费单位和实行政府定价的经营服务性收费单位，应当在收费场所显著位置公示收费项目、标准和依据，不得有下列行为：（一）不按照规定标准或者执行时间收费；（二）分解收费项目、扩大收费范围、增加计费频次、减少或者不提供服务；（三）不执行收费减免优惠政策；（四）以保证金、抵押金、滞纳金、集资、赞助等形式变相收费；（五）擅自增加收费项目或者改变收费主体；（六）法律、法规禁止的其他收费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对同级人民政府业务主管部门、下级人民政府以及本地区事业单位执行价格法规、政策的行政检查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事业单位</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现场检查^同级人民政府业务主管部门、下级人民政府以及本地区事业单位执行价格法规、政策^价格法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对生产具有较高风险的食品相关产品进行行政检查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鄂州市市场监管局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食品相关产品终产品</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食品相关产品终产品^食品相关产品终产品质量^《产品质量监督抽查管理办法》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对违法广告代言活动的行政检查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广告代言人</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对违法广告代言活动的行政检查^对违法广告代言活动的行政检查^《中华人民共和国广告法》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对辖区内的广告发布单位按规定报送《广告业统计报表》的行政检查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广播电台、电视台、报刊出版单位</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对辖区内的广告发布单位按规定报送《广告业统计报表》的行政检查^对辖区内的广告发布单位按规定报送《广告业统计报表》的行政检查^广告发布登记管理规定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对电子商务经营者亮证亮照的行政检查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非现场检查^电子商务经营者亮证亮照^电子商务法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对认证从业人员执业行为的行政检查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认证从业人员</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认证从业人员的资质和执业要求^认证人员是否取得资质；是否在二个以上机构执业；是否从事认证咨询活动^认证及认证培训、咨询人员管理办法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对强制产品认证、检验检测活动及结果的行政检查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指定认证机构、指定实验室、获证企业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认证活动实施监督管理^是否有资质；是否按程序进行认证^中华人民共和国认证认可条例^认证人员实施监督管理^认证人员是否在二个认证机构执业^中华人民共和国认证认可条例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对重点用能单位能源计量器具配备和使用情况的行政检查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从事能源计量活动的用能单位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重点用能单位能源计量器具配备和使用情况^1、 用能单位应当配备符合规定要求的能源计量器具。2、用能单位应当建立能源计量器具台账，加强能源计量器具管理。3、用能单位应当按照规定使用符合要求的能源计量器具，确保在用能源计量器具的量值准确可靠。4、用能单位应当加强能源计量数据管理，建立完善的能源计量数据管理制度。^《中华人民共和国节约能源法》、《能源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对用重点能单位能源计量工作人员配备和培训情况的行政检查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从事能源计量活动的用能单位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重点用能单位能源计量工作人员^重点用能单位应当配备专业人员从事能源计量工作。^《中华人民共和国节约能源法》、《能源计量监督管理办法》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对保健食品生产企业的行政检查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保健食品生产者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保健食品^对保健食品生产企业的行政检查^《食品安全法》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对国产第一类医疗器械备案情况的行政检查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国产第一类医疗器械备案企业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对国产第一类医疗器械备案情况的专项检查^是否符合《医疗器械注册管理办法》的相关规定和国家、省药监局专项检查文件要求^《医疗器械注册管理办法》的相关规定和国家、省药监局专项检查文件要求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对不合格食品及其生产经营者的行政检查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食品经营者</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食品检查^食品抽检^《食品安全抽样检验管理办法》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49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对医疗机构炮制中药饮片备案的行政检查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医疗机构</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对医疗机构炮制中药饮片备案的专项检查^1、医疗机构是否按照《中医药法》的相关规定炮制中药饮片；2、医疗机构是否符合国家总局、省局的专项检查要求^《中医药法》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对持续公示信息的行政检查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非现场检查^持续公示信息^电子商务法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对授权的法定计量检定机构的行政检查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授权的法定计量检定机构</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授权法定计量检定机构^1、《法定计量检定机构监督管理办法》规定内容的执行情况；2、《法定计量检定机构考核规范》规定内容的执行情况^《中华人民共和国计量法》、《中华人民共和国计量法实施细则》、《计量授权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对列入强制性产品认证目录内产品的行政检查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本行业相关的法人、个人</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所辖区域内强制性产品认证活动实施监督检查^是否按照法定条件、要求从事生产经营活动或者生产、销售不符合法定要求的产品的^强制性产品认证管理规定^对所辖区域内强制性产品认证活动实施监督检查^强制性认证的产品是否在目录内；检测全过程是否完整记录^强制性产品认证管理规定^对所辖区域内强制性产品认证活动实施监督检查^是否有伪造、变造、冒用、买卖和转让认证证书和认证标志^强制性产品认证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对婴幼儿配方乳粉、特殊医学用途配方食品经营者的行政检查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食品经营者</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检查产品标识及包装情况^查看婴幼儿配方乳粉标签标识、包装是否符合要求、贮存场所是否符合规定；检查进口婴幼儿配方乳粉有无中文标识、说明书等^食品安全法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对虚假广告的行政检查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日常检查^广告宣传^广告法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对食品相关产品生产许可企业进行行政检查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需办理食品相关产品生产许可的生产企业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生产许可证证后监督检查^产品出厂检验方式、 企业实有检验设备、企业实有生产设备、原材料进厂把关情况              上年度产品质量监督检查情况 检验仪器及设备定期检验情况^按实施细则或《生产许可证企业实地核查办法》检查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对电子商务经营者披露信息的行政检查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对电子商务经营者披露信息的监管</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对电子商务经营者披露信息的监管^电子商务经营者披露信息^《电子商务法》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对运输麻醉药品和第一类精神药品运输的行政检查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药品生产、定点经营麻醉药品和第一类精神药品企业、药品使用单位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是否有药品经营违法违规行为；^是否符合《麻醉药品和精神药品运输管理办法》等^国家局、省局专项检查要求和《药品流通企业现场检查要点》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对食品相关产品进行行政检查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食品相关产品终产品</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食品相关产品终产品^食品相关产品终产品质量^《产品质量监督抽查管理办法》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对药品经营质量管理规范（GSP）认证的行政检查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药品批发企业、药品零售连锁总部、零售药店</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是否有药品经营违法违规行为；^是否符合《药品管理法》《药品经营质量管理规范》^国家局、省局专项检查要求和《药品流通企业现场检查要点》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对医疗机构擅自使用其他医疗机构配制的制剂的行政检查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是否有药品经营违法违规行为；^是否符合《药品管理法》、《药品经营质量管理规范》《湖北省药品使用质量管理规定》等^国家局、省局专项检查要求和《药品流通企业现场检查要点》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对广告主申请药品、医疗器械、保健食品和特殊医学用途配方食品广告审查情况的行政检查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广告主</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对广告主申请药品、医疗器械、保健食品和特殊医学用途配方食品广告审查情况的行政检查^对广告主申请药品、医疗器械、保健食品和特殊医学用途配方食品广告审查情况的行政检查^中华人民共和国广告法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对计量检定人员违反计量检定规程开展计量检定工作等行为的行政检查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计量检定人员</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计量检定人员^依照有关规定和计量检定规程开展计量检定活动，恪守职业道德。^《计量检定人员管理办法》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对除压力管道以外的特种设备安装单位的行政检查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除压力管道外特种设备安装、改造、修理单位行政许可违法类行为</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时段监督检查和专项整治监督检查^检查设备的种类和数量、检查项目和内容，应当按照相应部署的具体要求执行，如无专门明确的，参照日常监督检查的检查项目和内容执行。^《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对认证活动和认证结果的行政检查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认证机构、获证企业和获证产品</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认证活动的监督检查^是否经过批准？是否按程序按要求进行认证^中华人民共和国认证认可条例^认证结果的监督检查^是否经过批准？是否按程序按要求进行认证^中华人民共和国认证认可条例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对法定计量单位的行政检查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计量单位的使用方</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法定计量单位^国家法定计量单位的使用是否正确^《中华人民共和国计量法》《中华人民共和国计量实施细则》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对旅行社转让、出租、出借旅行社业务经营许可证行为的行政检查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根据投诉举报、转办交办，配合主管部门开展重点检查^旅行社转让、出租、出借旅行社业务经营许可证行为^《旅游法》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对分社的经营范围超出设立分社的旅行社的经营范围行为的行政检查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根据投诉举报、转办交办，配合主管部门开展重点检查^分社的经营范围超出设立分社的旅行社的经营范围行为^《旅行社条例》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对未经许可经营旅行社业务行为的行政检查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企业 </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转办交办，配合主管部门开展重点检查^未经许可经营旅行社业务行为^《旅行社条例》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69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对未经许可经营相关法律规定业务行为的行政检查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根据投诉举报、转办交办，配合主管部门开展重点检查^未经许可经营相关法律规定业务行为^旅游法》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对旅行社服务网点从事招徕、咨询以外的活动的行为的行政检查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根据投诉举报、转办交办，配合主管部门开展重点检查^旅行社服务网点从事招徕、咨询以外的活动的行为^《旅行社条例》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对电子商务经营者信息的行政检查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非现场检查^电子商务经营者信息^电子商务法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对认证证书和认证标志的使用情况的行政检查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本行业相关的法人、个人</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对使用认证证书和认证标志进行检查^伪造、冒用、转让和非法买卖认证证书和认证标志等违法、违规行为^认证证书和认证标志管理办法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对文物商店从事文物拍卖经营活动行为的行政检查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双随机、一公开”监管^文物商店从事文物拍卖经营活动行为^《文物保护法》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对文物收藏单位从事文物的商业经营活动的行政检查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定量包装商品净含量^定量包装商品净含量的标注和定量包装商品净含量的检验两个指标^《定量包装商品计量监督管理办法》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对经营文物拍卖的拍卖企业从事文物购销经营活动行为的行政检查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双随机、一公开监管^经营文物拍卖的拍卖企业从事文物购销经营活动行为^《文物保护法》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对未经许可，擅自设立文物商店、经营文物拍卖的拍卖企业的行政检查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双随机、一公开”监管^经营文物拍卖的拍卖企业从事文物购销经营活动行为^《文物保护法》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对未经许可擅自从事文物的商业经营活动，尚不构成犯罪的行为的行政检查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双随机、一公开”监管^未经许可，擅自设立文物商店、经营文物拍卖的拍卖企业^《文物保护法》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对拍卖企业拍卖的文物，未经审核的行为的行政检查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鄂州市市场监督管理局 </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根据投诉举报、转办交办，开展重点检查^拍卖企业拍卖的文物，未经审核的行为^《文物保护法》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79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对医疗机构发布虚假违法医疗广告的行政检查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医疗卫生机构</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是否在发布广告前申请医疗广告审查，医疗机构不得以内部科室名义发布广告，医疗广告的内容和表现形式是否符合规定^检查是否在发布广告前申请医疗广告审查，医疗机构不得以内部科室名义发布广告，医疗广告的内容和表现形式是否符合规定^医疗广告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对计量标准器具出具的数据是否准确可靠的行政检查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计量标准申请建标考核单位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计量标准^    （一）计量标准器及配套设备齐全，计量标准器必须经法定或者计量授权的计量技术机构检定合格（没有计量检定规程的，应当通过校准、比对等方式，将量值溯源至国家计量基准或者社会公用计量标准），配套的计量设备经检定合格或者校准。^《中华人民共和国计量法》《计量标准考核办法》《计量标准考核规范》（JJF1033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对购买第一类中的药品类易制毒化学品的行政检查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药品零售企业、医疗机构等药品使用单位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是否有药品经营违法违规行为；^是否符合《易制毒化学品管理条例》《药品类易制毒化学品管理办法》等^国家局、省局专项检查要求和《药品流通企业现场检查要点》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对定量包装商品的计量行政检查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定量包装商品生产者、销售者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定量包装商品净含量^定量包装商品净含量的标注和定量包装商品净含量的检验两个指标^《定量包装商品计量监督管理办法》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对不正当竞争行为进行行政检查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对不正当竞争行为的监管</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现场检查^不正当竞争行为^《反不正当竞争法》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对广播电台、电视台、报刊出版单位的广告发布登记的行政检查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广播电台、电视台、报刊出版单位</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对广播电台、电视台、报刊出版单位的广告发布登记的行政检查^对广播电台、电视台、报刊出版单位的广告发布登记的行政检查^中华人民共和国广告法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对广告经营者、广告发布者未建立健全相关制度的行政检查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广告经营者、广告发布者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对广告经营者、广告发布者未建立健全相关制度的行政检查^对广告经营者、广告发布者未建立健全相关制度的行政检查^广告法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对特种设备制造单位的行政检查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特种设备制造单位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特种设备制造单位行为^1  特种设备生产、经营、使用单位应当按照国家有关规定配备特种设备安全管理人员、检测人员和作业人员，并对其进行必要的安全教育和技能培训；2  特种设备安全管理人员、检测人员和作业人员应当按照国家有关规定取得相应资格，方可从事相关工作。特种设备安全管理人员、检测人员和作业人员应当严格执行安全技术规范和管理制度，保证特种设备安全；3  特种设备生产、经营、使用单位对其生产、经营、使用的特种设备应当进行自行检测和维护保养，对国家规定实行检验的特种设备应当及时申报并接受检验。^《中华人民共和国特种设备安全法》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对经营第一类中的药品类易制毒化学品的行政检查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药品零售企业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经营第一类中的药品类易制毒化学品的日常检查^企业是否符合《易制毒化学品管理条例》、《药品类易制毒化学品管理办法》的有关规定；企业是否存在违法违规行为^《易制毒化学品管理条例》、《药品类易制毒化学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对商标代理机构代理行为的行政检查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商标代理机构</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商标代理机构检查^商标代理机构检查^商标法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89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对是否办理进口计量器具型式批准的行政检查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生产本单位未生产过的计量器具新产品的法人</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进口计量器具型式批准^凡进口或外商在中国境内销售列入本办法所附《中华人民共和国进口计量器具型式审查目录》内的计量器具的，应向国务院计量行政部门申请办理型式批准。^《中华人民共和国计量法》和《中华人民共和国计量法实施细则》《中华人民共和国进口计量器具监督管理办法》《中华人民共和国进口计量器具监督管理办法实施细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对医疗器械网络销售和医疗器械网络交易服务第三方平台的行政管理行政检查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医疗器械网络销售和医疗器械网络交易服务第三方平台</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医疗器械网络销售和医疗器械网络交易服务第三方平台的专项检查^是否符合《医疗器械网络监督管理办法》规定的相关内容和国家、省药监局专项检查文件要求^《医疗器械网络监督管理办法》规定的相关内容和国家、省药监局专项检查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对拍卖人利用拍卖公告或者其他方法，对拍卖标的作引人误解的虚假宣传行为的行政检查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根据投诉举报、转办交办开展重点检查^拍卖人利用拍卖公告或者其他方法，对拍卖标的作引人误解的虚假宣传行为^拍卖监督管理办法》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对拍卖人以不正当手段侵犯他人的商业秘密行为的行政检查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拍卖人以不正当手段侵犯他人的商业秘密行为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对企业未经许可从事拍卖业务行为的行政检查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根据投诉举报、转办交办开展重点检查^企业未经许可从事拍卖业务行为^《拍卖法》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对竞买人之间、竞买人与拍卖人之间恶意串通行为的行政检查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根据投诉举报、转办交办开展重点检查^竞买人之间、竞买人与拍卖人之间恶意串通行为^《拍卖法》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对拍卖人采用财物或者其他手段进行贿赂以争揽业务行为的行政检查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根据投诉举报、转办交办开展重点检查^拍卖人采用财物或者其他手段进行贿赂以争揽业务行为^拍卖监督管理办法》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对拍卖人雇佣非拍卖师主持拍卖活动行为的行政检查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根据投诉举报、转办交办开展重点检查^拍卖人雇佣非拍卖师主持拍卖活动行为^《拍卖监督管理办法》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对拍卖人在自己组织的拍卖活动中拍卖自己的物品或者财产权利行为的行政检查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根据投诉举报、转办交办开展重点检查^拍卖人在自己组织的拍卖活动中拍卖自己的物品或者财产权利行为^《拍卖法》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对委托人参与竞买或者委托他人代为竞买行为的行政检查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根据投诉举报、转办交办开展重点检查^委托人参与竞买或者委托他人代为竞买行为^《拍卖法》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99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对拍卖人及其工作人员以竞买人的身份参与自己组织的拍卖活动或者委托他人代为竞买的行为的行政检查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根据投诉举报、转办交办开展重点检查^拍卖人及其工作人员以竞买人的身份参与自己组织的拍卖活动或者委托他人代为竞买的行为^《拍卖法》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对拍卖人捏造、散布虚假事实，损害其他拍卖人的商业信誉行为的行政检查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拍卖人捏造、散布虚假事实，损害其他拍卖人的商业信誉的行为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对电子商务平台经营者的行政检查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电子商务平台经营者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非现场检查^对电子商务平台经营者^电子商务法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对第二类精神药品零售业务的行政检查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药品零售企业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对第二类精神药品零售业务的日常检查^企业是否遵守《麻醉药品和精神药品管理条例》中关于经营第二类精神药品的相关规定；企业是否违法违规行为^《麻醉药品和精神药品管理条例》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对充装单位的行政检查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充装单位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充装单位行为^1  特种设备生产、经营、使用单位应当按照国家有关规定配备特种设备安全管理人员、检测人员和作业人员，并对其进行必要的安全教育和技能培训；2  特种设备生产、经营、使用单位对其生产、经营、使用的特种设备应当进行自行检测和维护保养，对国家规定实行检验的特种设备应当及时申报并接受检验；3  特种设备生产单位应当具备下列条件，并经负责特种设备安全监督管理的部门许可，方可从事生产活动：有与生产相适应的专业技术人员；有与生产相适应的设备、设施和工作场所；有健全的质量保证、安全管理和岗位责任等制度。^《中华人民共和国特种设备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对执业药师执业活动的行政检查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药品零售企业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是否有药品经营违法违规行为；^《执业药师注册管理暂行办法》《执业药师业务规范》^国家局、省局专项检查要求和《药品流通企业现场检查要点》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对食品（含食品添加剂，不含特殊食品）生产企业的行政检查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食品（含食品添加剂，不含特殊食品）生产企业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食品（含食品添加剂，不含特殊食品）生产企业^对食品（含食品添加剂，不含特殊食品）生产企业的行政检查^《食品安全法》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对食品相关产品生产活动进行行政检查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食品相关产品</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生产许可证证后监督检查^产品出厂检验方式、企业实有检验设备、企业实有生产设备、原材料进厂把关情况、上年度产品质量监督检查情况、检验仪器及设备定期检验情况^按实施细则或《生产许可证企业实地核查办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对制造、修理、销售、进口和使用计量器具，以及计量检定等相关计量活动的行政检查。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有关单位和个人</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制造、修理、销售、进口和使用计量器具及计量检定等相关计量活动^1、 制造、修理计量器具的企业、事业单位，必须具有与所制造、修理的计量器具相适应的设施、人员和检定仪器设备。2、制造计量器具的企业、事业单位生产本单位未生产过的计量器具新产品，必须经省级以上人民政府计量行政部门对其样品的计量性能考核合格，方可投入生产。3、任何单位和个人不得违反规定制造、销售和进口非法定计量单位的计量器具。4、制造、修理计量器具的企业、事业单位必须对制造、修理的计量器具进行检定，保证产品计量性能合格，并对合格产品出具产品合格证。5、使用计量器具不得破坏其准确度，损害国家和消费者的利益。^《中华人民共和国计量法》《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对国家标准物质质量、生产条件是否符合要求的行政检查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国家标准物质研制、生产单位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国家标准物质、生产条件^1、制造标准物质，必须具备与所制造的标准物质相适应的设施、人员和分析测量仪器设备。2、制造标准物质新产品，应进行定级鉴定，并经评审取得标准物质定级证书。^《中华人民共和国计量法实施细则》、《标准物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对公共场所的管理者、电信业务经营者、互联网信息服务提供者的行政检查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非现场检查^对公共场所的管理者、电信业务经营者、互联网信息服务提供者^电子商务法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对保健食品经营者的行政检查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保健食品经营者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百分之十</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保健食品经营者主体资格^保健食品经营者食品经营证是否齐全，经营项目与许可内容是否一致^食品安全法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对直销企业、直销员及其直销活动的行政检查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对直销经营行为的监管</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现场检查^直销经营行为^直销管理条例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对向消费者显示搜索结果的行政检查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非现场检查^向消费者显示搜索结果^电子商务法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对电子商务平台经营者搭售的行政检查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电子商务平台经营者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非现场检查^电子商务平台经营者搭售^电子商务法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对有机产品认证的行政检查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本行业相关的法人、个人</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检查认证活动合规性和有效性^对有机产品认证证书、认证标志的监督检查^有机产品认证管理办法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对药品零售企业的行政检查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药品零售企业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检查药品经营行为是否符合《药品管理法》和GSP规范要求； 是否有药品经营违法违规行为；^是否符合《药品管理法》《药品经营质量管理规范》等^国家局、省局专项检查要求和《药品流通企业现场检查要点》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对化妆品经营企业的行政检查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化妆品经营企业</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对化妆品经营企业的行政检查^是否符合《化妆品卫生监督条例》的相关规定^《化妆品卫生监督条例》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117</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对是否办理计量器具型式批准，是否按照批准的型式组织生产的行政检查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生产本单位未生产过的计量器具新产品的法人</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计量器具型式批准^1、凡制造计量器具新产品，必须申请型式批准。2、任何单位制造已取得型式批准的计量器具，不得擅自改变原批准的型式。对原有产品在结构、材质等方面做了重大改进导致性能、技术特征发生变更的，必须重新申请办理型式批准。^《中华人民共和国计量法》《中华人民共和国计量法实施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118</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对广告未显著标明关闭标志的行政检查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 xml:space="preserve">鄂州市市场监督管理局 </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广告主</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对广告未显著标明关闭标志的行政检查^对广告未显著标明关闭标志的行政检查^中华人民共和国广告法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119</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对组织者或者经营者的传销行为的行政检查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对传销行为的监管</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现场检查^《禁止传销条例》第七条规定的情形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120</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对制定平台服务协议和交易规则的行政检查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非现场检查^制定平台服务协议和交易规则^电子商务法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121</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对电子商务平台对平台内用户设置条件的行政检查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电子商务经营者</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30%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非现场监管^电子商务平台对平台内用户设置条件^《电子商务法》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122</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对婴幼儿配方乳粉、特殊医学用途配方食品生产企业的行政检查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对婴幼儿配方乳粉、特殊医学用途配方食品生产企业的行政检查</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婴幼儿配方乳粉、特殊医学用途配方食品^对婴幼儿配方乳粉、特殊医学用途配方食品生产企业的行政检查^《食品安全法》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123</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对棉花等纤维收购、加工、销售、承储的行政检查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棉花等纤维收购、加工、销售、承储企业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20%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双随机、一公开”监管^棉花等纤维收购、加工、销售、承储^《棉花质量监督管理条例》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124</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对特种设备使用登记的行政检查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5%</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特种设备使用登记情况^1  特种设备使用单位应当在特种设备投入使用前或者投入使用后三十日内，向负责特种设备安全监督管理的部门办理使用登记，取得使用登记证书。登记标志应当置于该特种设备的显著位置；2  特种设备进行改造、修理，按照规定需要变更使用登记的，应当办理变更登记，方可继续使用；3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中华人民共和国特种设备安全法》《湖北省电梯使用安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125</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对第二类医疗器械经营备案情况的行政检查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第二类医疗器械经营备案企业</w:t>
            </w:r>
          </w:p>
        </w:tc>
        <w:tc>
          <w:tcPr>
            <w:tcW w:w="1512" w:type="dxa"/>
            <w:vAlign w:val="center"/>
          </w:tcPr>
          <w:p>
            <w:pPr>
              <w:jc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“双随机一公开”监管;重点监管;信用监管;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对第二类医疗器械经营备案情况的行政检查^是否符合《医疗器械经营监督管理办法》的相关规定^《医疗器械经营监督管理办法》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5"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126</w:t>
            </w:r>
          </w:p>
        </w:tc>
        <w:tc>
          <w:tcPr>
            <w:tcW w:w="210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对单位使用医疗器械的行政检查</w:t>
            </w:r>
          </w:p>
        </w:tc>
        <w:tc>
          <w:tcPr>
            <w:tcW w:w="1536"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鄂州市市场监督管理局</w:t>
            </w:r>
          </w:p>
        </w:tc>
        <w:tc>
          <w:tcPr>
            <w:tcW w:w="1620" w:type="dxa"/>
            <w:vAlign w:val="center"/>
          </w:tcPr>
          <w:p>
            <w:pPr>
              <w:keepNext w:val="0"/>
              <w:keepLines w:val="0"/>
              <w:widowControl/>
              <w:suppressLineNumbers w:val="0"/>
              <w:jc w:val="left"/>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医疗器械使用单位</w:t>
            </w:r>
          </w:p>
        </w:tc>
        <w:tc>
          <w:tcPr>
            <w:tcW w:w="1512"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“双随机一公开”监管;</w:t>
            </w:r>
          </w:p>
        </w:tc>
        <w:tc>
          <w:tcPr>
            <w:tcW w:w="1464"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10%</w:t>
            </w:r>
          </w:p>
        </w:tc>
        <w:tc>
          <w:tcPr>
            <w:tcW w:w="5137" w:type="dxa"/>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sz w:val="32"/>
                <w:szCs w:val="32"/>
                <w:vertAlign w:val="baseline"/>
                <w:lang w:eastAsia="zh-CN"/>
              </w:rPr>
            </w:pPr>
            <w:r>
              <w:rPr>
                <w:rFonts w:hint="eastAsia" w:ascii="宋体" w:hAnsi="宋体" w:eastAsia="宋体" w:cs="宋体"/>
                <w:i w:val="0"/>
                <w:color w:val="000000"/>
                <w:kern w:val="0"/>
                <w:sz w:val="22"/>
                <w:szCs w:val="22"/>
                <w:u w:val="none"/>
                <w:lang w:val="en-US" w:eastAsia="zh-CN" w:bidi="ar"/>
              </w:rPr>
              <w:t>对单位使用医疗器械的行政检查^是否符合《医疗器械使用质量监督管理办法》的相关规定^《医疗器械使用质量监督管理办法》</w:t>
            </w:r>
          </w:p>
        </w:tc>
      </w:tr>
    </w:tbl>
    <w:p>
      <w:pPr>
        <w:jc w:val="center"/>
        <w:rPr>
          <w:rFonts w:hint="eastAsia" w:ascii="方正小标宋_GBK" w:hAnsi="方正小标宋_GBK" w:eastAsia="方正小标宋_GBK" w:cs="方正小标宋_GBK"/>
          <w:b w:val="0"/>
          <w:bCs w:val="0"/>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center" w:pos="4125"/>
        <w:tab w:val="clear" w:pos="4153"/>
      </w:tabs>
      <w:jc w:val="both"/>
      <w:rPr>
        <w:rFonts w:hint="eastAsia" w:ascii="黑体" w:hAnsi="黑体" w:eastAsia="黑体" w:cs="黑体"/>
        <w:sz w:val="24"/>
      </w:rPr>
    </w:pPr>
    <w:r>
      <w:rPr>
        <w:rFonts w:hint="eastAsia" w:ascii="黑体" w:hAnsi="黑体" w:eastAsia="黑体" w:cs="黑体"/>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45554"/>
    <w:rsid w:val="1EFD0E2E"/>
    <w:rsid w:val="22397F70"/>
    <w:rsid w:val="2A653EC8"/>
    <w:rsid w:val="365A1B40"/>
    <w:rsid w:val="3EAC58AB"/>
    <w:rsid w:val="40D9099E"/>
    <w:rsid w:val="41E66F09"/>
    <w:rsid w:val="5B021298"/>
    <w:rsid w:val="661043B2"/>
    <w:rsid w:val="7074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21"/>
    <w:basedOn w:val="4"/>
    <w:uiPriority w:val="0"/>
    <w:rPr>
      <w:rFonts w:hint="eastAsia" w:ascii="宋体" w:hAnsi="宋体" w:eastAsia="宋体" w:cs="宋体"/>
      <w:color w:val="000000"/>
      <w:sz w:val="21"/>
      <w:szCs w:val="21"/>
      <w:u w:val="none"/>
    </w:rPr>
  </w:style>
  <w:style w:type="character" w:customStyle="1" w:styleId="9">
    <w:name w:val="font11"/>
    <w:basedOn w:val="4"/>
    <w:qFormat/>
    <w:uiPriority w:val="0"/>
    <w:rPr>
      <w:rFonts w:hint="default" w:ascii="Arial" w:hAnsi="Arial" w:cs="Arial"/>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wlj</dc:creator>
  <cp:lastModifiedBy>祁天明</cp:lastModifiedBy>
  <dcterms:modified xsi:type="dcterms:W3CDTF">2021-10-25T07:02:28Z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